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top w:w="170" w:type="dxa"/>
          <w:left w:w="170" w:type="dxa"/>
          <w:bottom w:w="170" w:type="dxa"/>
          <w:right w:w="170" w:type="dxa"/>
        </w:tblCellMar>
        <w:tblLook w:val="04A0" w:firstRow="1" w:lastRow="0" w:firstColumn="1" w:lastColumn="0" w:noHBand="0" w:noVBand="1"/>
      </w:tblPr>
      <w:tblGrid>
        <w:gridCol w:w="9212"/>
      </w:tblGrid>
      <w:tr w:rsidR="00580907" w:rsidTr="00011574">
        <w:tc>
          <w:tcPr>
            <w:tcW w:w="9212" w:type="dxa"/>
            <w:vAlign w:val="center"/>
          </w:tcPr>
          <w:p w:rsidR="00580907" w:rsidRDefault="00580907" w:rsidP="00011574">
            <w:pPr>
              <w:rPr>
                <w:b/>
                <w:sz w:val="32"/>
                <w:szCs w:val="32"/>
              </w:rPr>
            </w:pPr>
            <w:bookmarkStart w:id="0" w:name="_Toc252278799"/>
            <w:bookmarkStart w:id="1" w:name="_GoBack"/>
            <w:bookmarkEnd w:id="1"/>
            <w:r>
              <w:rPr>
                <w:b/>
                <w:sz w:val="32"/>
                <w:szCs w:val="32"/>
              </w:rPr>
              <w:t>VILKÅR FOR UTSLIPP</w:t>
            </w:r>
            <w:r w:rsidRPr="00623472">
              <w:rPr>
                <w:b/>
                <w:sz w:val="32"/>
                <w:szCs w:val="32"/>
              </w:rPr>
              <w:t xml:space="preserve"> AV</w:t>
            </w:r>
            <w:r>
              <w:rPr>
                <w:b/>
                <w:sz w:val="32"/>
                <w:szCs w:val="32"/>
              </w:rPr>
              <w:t xml:space="preserve"> OLJEHOLDIG AVLØPSVANN</w:t>
            </w:r>
          </w:p>
          <w:p w:rsidR="00580907" w:rsidRDefault="00580907" w:rsidP="00011574">
            <w:pPr>
              <w:jc w:val="center"/>
              <w:rPr>
                <w:b/>
                <w:sz w:val="32"/>
                <w:szCs w:val="32"/>
              </w:rPr>
            </w:pPr>
          </w:p>
          <w:p w:rsidR="00580907" w:rsidRDefault="00580907" w:rsidP="00011574">
            <w:pPr>
              <w:jc w:val="center"/>
              <w:rPr>
                <w:b/>
                <w:sz w:val="32"/>
                <w:szCs w:val="32"/>
              </w:rPr>
            </w:pPr>
          </w:p>
          <w:p w:rsidR="00580907" w:rsidRPr="009A3CD7" w:rsidRDefault="00580907" w:rsidP="00A708FC">
            <w:pPr>
              <w:jc w:val="center"/>
              <w:rPr>
                <w:b/>
                <w:szCs w:val="24"/>
              </w:rPr>
            </w:pPr>
            <w:r>
              <w:rPr>
                <w:b/>
                <w:szCs w:val="24"/>
              </w:rPr>
              <w:t xml:space="preserve">Gitt i utslippstillatelse for oljeholdig avløpsvann av </w:t>
            </w:r>
            <w:r w:rsidR="00A708FC" w:rsidRPr="00A708FC">
              <w:rPr>
                <w:b/>
                <w:color w:val="FF0000"/>
                <w:szCs w:val="24"/>
              </w:rPr>
              <w:t>DATO</w:t>
            </w:r>
            <w:r w:rsidR="0097397C" w:rsidRPr="000416D1">
              <w:rPr>
                <w:b/>
                <w:szCs w:val="24"/>
              </w:rPr>
              <w:t xml:space="preserve"> til </w:t>
            </w:r>
            <w:r w:rsidR="00A708FC" w:rsidRPr="00A708FC">
              <w:rPr>
                <w:b/>
                <w:color w:val="FF0000"/>
                <w:szCs w:val="24"/>
              </w:rPr>
              <w:t>VIRKSOMHET</w:t>
            </w:r>
          </w:p>
        </w:tc>
      </w:tr>
    </w:tbl>
    <w:p w:rsidR="00580907" w:rsidRDefault="00580907" w:rsidP="00580907">
      <w:pPr>
        <w:rPr>
          <w:b/>
          <w:sz w:val="32"/>
          <w:szCs w:val="32"/>
        </w:rPr>
      </w:pPr>
    </w:p>
    <w:p w:rsidR="00580907" w:rsidRDefault="00580907" w:rsidP="00580907">
      <w:pPr>
        <w:rPr>
          <w:b/>
          <w:sz w:val="32"/>
          <w:szCs w:val="32"/>
        </w:rPr>
      </w:pPr>
    </w:p>
    <w:p w:rsidR="00580907" w:rsidRDefault="00580907" w:rsidP="00580907">
      <w:pPr>
        <w:rPr>
          <w:b/>
          <w:sz w:val="32"/>
          <w:szCs w:val="32"/>
        </w:rPr>
      </w:pPr>
      <w:r>
        <w:rPr>
          <w:b/>
          <w:sz w:val="32"/>
          <w:szCs w:val="32"/>
        </w:rPr>
        <w:t>Innhold</w:t>
      </w:r>
    </w:p>
    <w:p w:rsidR="00580907" w:rsidRDefault="00A80D12" w:rsidP="00580907">
      <w:pPr>
        <w:pStyle w:val="INNH1"/>
        <w:rPr>
          <w:b w:val="0"/>
          <w:bCs w:val="0"/>
          <w:caps w:val="0"/>
          <w:noProof/>
          <w:sz w:val="22"/>
          <w:szCs w:val="22"/>
          <w:lang w:eastAsia="nb-NO"/>
        </w:rPr>
      </w:pPr>
      <w:r>
        <w:rPr>
          <w:b w:val="0"/>
          <w:sz w:val="32"/>
          <w:szCs w:val="32"/>
        </w:rPr>
        <w:fldChar w:fldCharType="begin"/>
      </w:r>
      <w:r w:rsidR="00580907">
        <w:rPr>
          <w:b w:val="0"/>
          <w:sz w:val="32"/>
          <w:szCs w:val="32"/>
        </w:rPr>
        <w:instrText xml:space="preserve"> TOC \o "1-1" \h \z \u </w:instrText>
      </w:r>
      <w:r>
        <w:rPr>
          <w:b w:val="0"/>
          <w:sz w:val="32"/>
          <w:szCs w:val="32"/>
        </w:rPr>
        <w:fldChar w:fldCharType="separate"/>
      </w:r>
      <w:hyperlink w:anchor="_Toc264282715" w:history="1">
        <w:r w:rsidR="00580907" w:rsidRPr="006223FD">
          <w:rPr>
            <w:rStyle w:val="Hyperkobling"/>
            <w:noProof/>
          </w:rPr>
          <w:t>1</w:t>
        </w:r>
        <w:r w:rsidR="00580907">
          <w:rPr>
            <w:b w:val="0"/>
            <w:bCs w:val="0"/>
            <w:caps w:val="0"/>
            <w:noProof/>
            <w:sz w:val="22"/>
            <w:szCs w:val="22"/>
            <w:lang w:eastAsia="nb-NO"/>
          </w:rPr>
          <w:tab/>
        </w:r>
        <w:r w:rsidR="00580907" w:rsidRPr="006223FD">
          <w:rPr>
            <w:rStyle w:val="Hyperkobling"/>
            <w:noProof/>
          </w:rPr>
          <w:t>Utslippets Fysiske rammer</w:t>
        </w:r>
        <w:r w:rsidR="00580907">
          <w:rPr>
            <w:noProof/>
            <w:webHidden/>
          </w:rPr>
          <w:tab/>
        </w:r>
        <w:r>
          <w:rPr>
            <w:noProof/>
            <w:webHidden/>
          </w:rPr>
          <w:fldChar w:fldCharType="begin"/>
        </w:r>
        <w:r w:rsidR="00580907">
          <w:rPr>
            <w:noProof/>
            <w:webHidden/>
          </w:rPr>
          <w:instrText xml:space="preserve"> PAGEREF _Toc264282715 \h </w:instrText>
        </w:r>
        <w:r>
          <w:rPr>
            <w:noProof/>
            <w:webHidden/>
          </w:rPr>
        </w:r>
        <w:r>
          <w:rPr>
            <w:noProof/>
            <w:webHidden/>
          </w:rPr>
          <w:fldChar w:fldCharType="separate"/>
        </w:r>
        <w:r w:rsidR="00BF2CA2">
          <w:rPr>
            <w:noProof/>
            <w:webHidden/>
          </w:rPr>
          <w:t>2</w:t>
        </w:r>
        <w:r>
          <w:rPr>
            <w:noProof/>
            <w:webHidden/>
          </w:rPr>
          <w:fldChar w:fldCharType="end"/>
        </w:r>
      </w:hyperlink>
    </w:p>
    <w:p w:rsidR="00580907" w:rsidRDefault="004F6F30" w:rsidP="00580907">
      <w:pPr>
        <w:pStyle w:val="INNH1"/>
        <w:rPr>
          <w:b w:val="0"/>
          <w:bCs w:val="0"/>
          <w:caps w:val="0"/>
          <w:noProof/>
          <w:sz w:val="22"/>
          <w:szCs w:val="22"/>
          <w:lang w:eastAsia="nb-NO"/>
        </w:rPr>
      </w:pPr>
      <w:hyperlink w:anchor="_Toc264282716" w:history="1">
        <w:r w:rsidR="00580907" w:rsidRPr="006223FD">
          <w:rPr>
            <w:rStyle w:val="Hyperkobling"/>
            <w:noProof/>
          </w:rPr>
          <w:t>2</w:t>
        </w:r>
        <w:r w:rsidR="00580907">
          <w:rPr>
            <w:b w:val="0"/>
            <w:bCs w:val="0"/>
            <w:caps w:val="0"/>
            <w:noProof/>
            <w:sz w:val="22"/>
            <w:szCs w:val="22"/>
            <w:lang w:eastAsia="nb-NO"/>
          </w:rPr>
          <w:tab/>
        </w:r>
        <w:r w:rsidR="00580907" w:rsidRPr="006223FD">
          <w:rPr>
            <w:rStyle w:val="Hyperkobling"/>
            <w:noProof/>
          </w:rPr>
          <w:t>Krav TIL oljeutskilleranlegg</w:t>
        </w:r>
        <w:r w:rsidR="00580907">
          <w:rPr>
            <w:noProof/>
            <w:webHidden/>
          </w:rPr>
          <w:tab/>
        </w:r>
        <w:r w:rsidR="00A80D12">
          <w:rPr>
            <w:noProof/>
            <w:webHidden/>
          </w:rPr>
          <w:fldChar w:fldCharType="begin"/>
        </w:r>
        <w:r w:rsidR="00580907">
          <w:rPr>
            <w:noProof/>
            <w:webHidden/>
          </w:rPr>
          <w:instrText xml:space="preserve"> PAGEREF _Toc264282716 \h </w:instrText>
        </w:r>
        <w:r w:rsidR="00A80D12">
          <w:rPr>
            <w:noProof/>
            <w:webHidden/>
          </w:rPr>
        </w:r>
        <w:r w:rsidR="00A80D12">
          <w:rPr>
            <w:noProof/>
            <w:webHidden/>
          </w:rPr>
          <w:fldChar w:fldCharType="separate"/>
        </w:r>
        <w:r w:rsidR="00BF2CA2">
          <w:rPr>
            <w:noProof/>
            <w:webHidden/>
          </w:rPr>
          <w:t>2</w:t>
        </w:r>
        <w:r w:rsidR="00A80D12">
          <w:rPr>
            <w:noProof/>
            <w:webHidden/>
          </w:rPr>
          <w:fldChar w:fldCharType="end"/>
        </w:r>
      </w:hyperlink>
    </w:p>
    <w:p w:rsidR="00580907" w:rsidRDefault="004F6F30" w:rsidP="00580907">
      <w:pPr>
        <w:pStyle w:val="INNH1"/>
        <w:rPr>
          <w:b w:val="0"/>
          <w:bCs w:val="0"/>
          <w:caps w:val="0"/>
          <w:noProof/>
          <w:sz w:val="22"/>
          <w:szCs w:val="22"/>
          <w:lang w:eastAsia="nb-NO"/>
        </w:rPr>
      </w:pPr>
      <w:hyperlink w:anchor="_Toc264282717" w:history="1">
        <w:r w:rsidR="00580907" w:rsidRPr="006223FD">
          <w:rPr>
            <w:rStyle w:val="Hyperkobling"/>
            <w:noProof/>
          </w:rPr>
          <w:t>3</w:t>
        </w:r>
        <w:r w:rsidR="00580907">
          <w:rPr>
            <w:b w:val="0"/>
            <w:bCs w:val="0"/>
            <w:caps w:val="0"/>
            <w:noProof/>
            <w:sz w:val="22"/>
            <w:szCs w:val="22"/>
            <w:lang w:eastAsia="nb-NO"/>
          </w:rPr>
          <w:tab/>
        </w:r>
        <w:r w:rsidR="00580907">
          <w:rPr>
            <w:rStyle w:val="Hyperkobling"/>
            <w:noProof/>
          </w:rPr>
          <w:t>ut</w:t>
        </w:r>
        <w:r w:rsidR="00580907" w:rsidRPr="006223FD">
          <w:rPr>
            <w:rStyle w:val="Hyperkobling"/>
            <w:noProof/>
          </w:rPr>
          <w:t>SLIPPSKRAV</w:t>
        </w:r>
        <w:r w:rsidR="00580907">
          <w:rPr>
            <w:noProof/>
            <w:webHidden/>
          </w:rPr>
          <w:tab/>
        </w:r>
        <w:r w:rsidR="00A80D12">
          <w:rPr>
            <w:noProof/>
            <w:webHidden/>
          </w:rPr>
          <w:fldChar w:fldCharType="begin"/>
        </w:r>
        <w:r w:rsidR="00580907">
          <w:rPr>
            <w:noProof/>
            <w:webHidden/>
          </w:rPr>
          <w:instrText xml:space="preserve"> PAGEREF _Toc264282717 \h </w:instrText>
        </w:r>
        <w:r w:rsidR="00A80D12">
          <w:rPr>
            <w:noProof/>
            <w:webHidden/>
          </w:rPr>
        </w:r>
        <w:r w:rsidR="00A80D12">
          <w:rPr>
            <w:noProof/>
            <w:webHidden/>
          </w:rPr>
          <w:fldChar w:fldCharType="separate"/>
        </w:r>
        <w:r w:rsidR="00BF2CA2">
          <w:rPr>
            <w:noProof/>
            <w:webHidden/>
          </w:rPr>
          <w:t>3</w:t>
        </w:r>
        <w:r w:rsidR="00A80D12">
          <w:rPr>
            <w:noProof/>
            <w:webHidden/>
          </w:rPr>
          <w:fldChar w:fldCharType="end"/>
        </w:r>
      </w:hyperlink>
    </w:p>
    <w:p w:rsidR="00580907" w:rsidRDefault="004F6F30" w:rsidP="00580907">
      <w:pPr>
        <w:pStyle w:val="INNH1"/>
        <w:rPr>
          <w:b w:val="0"/>
          <w:bCs w:val="0"/>
          <w:caps w:val="0"/>
          <w:noProof/>
          <w:sz w:val="22"/>
          <w:szCs w:val="22"/>
          <w:lang w:eastAsia="nb-NO"/>
        </w:rPr>
      </w:pPr>
      <w:hyperlink w:anchor="_Toc264282718" w:history="1">
        <w:r w:rsidR="00580907" w:rsidRPr="006223FD">
          <w:rPr>
            <w:rStyle w:val="Hyperkobling"/>
            <w:noProof/>
          </w:rPr>
          <w:t>4</w:t>
        </w:r>
        <w:r w:rsidR="00580907">
          <w:rPr>
            <w:b w:val="0"/>
            <w:bCs w:val="0"/>
            <w:caps w:val="0"/>
            <w:noProof/>
            <w:sz w:val="22"/>
            <w:szCs w:val="22"/>
            <w:lang w:eastAsia="nb-NO"/>
          </w:rPr>
          <w:tab/>
        </w:r>
        <w:r w:rsidR="00580907" w:rsidRPr="006223FD">
          <w:rPr>
            <w:rStyle w:val="Hyperkobling"/>
            <w:noProof/>
          </w:rPr>
          <w:t>Prøvetaking og analyse</w:t>
        </w:r>
        <w:r w:rsidR="00580907">
          <w:rPr>
            <w:noProof/>
            <w:webHidden/>
          </w:rPr>
          <w:tab/>
        </w:r>
        <w:r w:rsidR="00A80D12">
          <w:rPr>
            <w:noProof/>
            <w:webHidden/>
          </w:rPr>
          <w:fldChar w:fldCharType="begin"/>
        </w:r>
        <w:r w:rsidR="00580907">
          <w:rPr>
            <w:noProof/>
            <w:webHidden/>
          </w:rPr>
          <w:instrText xml:space="preserve"> PAGEREF _Toc264282718 \h </w:instrText>
        </w:r>
        <w:r w:rsidR="00A80D12">
          <w:rPr>
            <w:noProof/>
            <w:webHidden/>
          </w:rPr>
        </w:r>
        <w:r w:rsidR="00A80D12">
          <w:rPr>
            <w:noProof/>
            <w:webHidden/>
          </w:rPr>
          <w:fldChar w:fldCharType="separate"/>
        </w:r>
        <w:r w:rsidR="00BF2CA2">
          <w:rPr>
            <w:noProof/>
            <w:webHidden/>
          </w:rPr>
          <w:t>3</w:t>
        </w:r>
        <w:r w:rsidR="00A80D12">
          <w:rPr>
            <w:noProof/>
            <w:webHidden/>
          </w:rPr>
          <w:fldChar w:fldCharType="end"/>
        </w:r>
      </w:hyperlink>
      <w:hyperlink w:anchor="_Toc264282719" w:history="1"/>
    </w:p>
    <w:p w:rsidR="00580907" w:rsidRDefault="004F6F30" w:rsidP="00580907">
      <w:pPr>
        <w:pStyle w:val="INNH1"/>
        <w:rPr>
          <w:b w:val="0"/>
          <w:bCs w:val="0"/>
          <w:caps w:val="0"/>
          <w:noProof/>
          <w:sz w:val="22"/>
          <w:szCs w:val="22"/>
          <w:lang w:eastAsia="nb-NO"/>
        </w:rPr>
      </w:pPr>
      <w:hyperlink w:anchor="_Toc264282720" w:history="1">
        <w:r w:rsidR="00580907">
          <w:rPr>
            <w:rStyle w:val="Hyperkobling"/>
            <w:noProof/>
          </w:rPr>
          <w:t>5</w:t>
        </w:r>
        <w:r w:rsidR="00580907">
          <w:rPr>
            <w:b w:val="0"/>
            <w:bCs w:val="0"/>
            <w:caps w:val="0"/>
            <w:noProof/>
            <w:sz w:val="22"/>
            <w:szCs w:val="22"/>
            <w:lang w:eastAsia="nb-NO"/>
          </w:rPr>
          <w:tab/>
        </w:r>
        <w:r w:rsidR="00580907" w:rsidRPr="006223FD">
          <w:rPr>
            <w:rStyle w:val="Hyperkobling"/>
            <w:noProof/>
          </w:rPr>
          <w:t>Sikring og beredskap mot uforutsette utslipp</w:t>
        </w:r>
        <w:r w:rsidR="00580907">
          <w:rPr>
            <w:noProof/>
            <w:webHidden/>
          </w:rPr>
          <w:tab/>
        </w:r>
        <w:r w:rsidR="00A80D12">
          <w:rPr>
            <w:noProof/>
            <w:webHidden/>
          </w:rPr>
          <w:fldChar w:fldCharType="begin"/>
        </w:r>
        <w:r w:rsidR="00580907">
          <w:rPr>
            <w:noProof/>
            <w:webHidden/>
          </w:rPr>
          <w:instrText xml:space="preserve"> PAGEREF _Toc264282720 \h </w:instrText>
        </w:r>
        <w:r w:rsidR="00A80D12">
          <w:rPr>
            <w:noProof/>
            <w:webHidden/>
          </w:rPr>
        </w:r>
        <w:r w:rsidR="00A80D12">
          <w:rPr>
            <w:noProof/>
            <w:webHidden/>
          </w:rPr>
          <w:fldChar w:fldCharType="separate"/>
        </w:r>
        <w:r w:rsidR="00BF2CA2">
          <w:rPr>
            <w:noProof/>
            <w:webHidden/>
          </w:rPr>
          <w:t>4</w:t>
        </w:r>
        <w:r w:rsidR="00A80D12">
          <w:rPr>
            <w:noProof/>
            <w:webHidden/>
          </w:rPr>
          <w:fldChar w:fldCharType="end"/>
        </w:r>
      </w:hyperlink>
    </w:p>
    <w:p w:rsidR="00580907" w:rsidRDefault="004F6F30" w:rsidP="00580907">
      <w:pPr>
        <w:pStyle w:val="INNH1"/>
        <w:rPr>
          <w:b w:val="0"/>
          <w:bCs w:val="0"/>
          <w:caps w:val="0"/>
          <w:noProof/>
          <w:sz w:val="22"/>
          <w:szCs w:val="22"/>
          <w:lang w:eastAsia="nb-NO"/>
        </w:rPr>
      </w:pPr>
      <w:hyperlink w:anchor="_Toc264282721" w:history="1">
        <w:r w:rsidR="00580907">
          <w:rPr>
            <w:rStyle w:val="Hyperkobling"/>
            <w:noProof/>
          </w:rPr>
          <w:t>6</w:t>
        </w:r>
        <w:r w:rsidR="00580907">
          <w:rPr>
            <w:b w:val="0"/>
            <w:bCs w:val="0"/>
            <w:caps w:val="0"/>
            <w:noProof/>
            <w:sz w:val="22"/>
            <w:szCs w:val="22"/>
            <w:lang w:eastAsia="nb-NO"/>
          </w:rPr>
          <w:tab/>
        </w:r>
        <w:r w:rsidR="00580907" w:rsidRPr="006223FD">
          <w:rPr>
            <w:rStyle w:val="Hyperkobling"/>
            <w:noProof/>
          </w:rPr>
          <w:t>varsling</w:t>
        </w:r>
        <w:r w:rsidR="00580907">
          <w:rPr>
            <w:noProof/>
            <w:webHidden/>
          </w:rPr>
          <w:tab/>
        </w:r>
        <w:r w:rsidR="00A80D12">
          <w:rPr>
            <w:noProof/>
            <w:webHidden/>
          </w:rPr>
          <w:fldChar w:fldCharType="begin"/>
        </w:r>
        <w:r w:rsidR="00580907">
          <w:rPr>
            <w:noProof/>
            <w:webHidden/>
          </w:rPr>
          <w:instrText xml:space="preserve"> PAGEREF _Toc264282721 \h </w:instrText>
        </w:r>
        <w:r w:rsidR="00A80D12">
          <w:rPr>
            <w:noProof/>
            <w:webHidden/>
          </w:rPr>
        </w:r>
        <w:r w:rsidR="00A80D12">
          <w:rPr>
            <w:noProof/>
            <w:webHidden/>
          </w:rPr>
          <w:fldChar w:fldCharType="separate"/>
        </w:r>
        <w:r w:rsidR="00BF2CA2">
          <w:rPr>
            <w:noProof/>
            <w:webHidden/>
          </w:rPr>
          <w:t>5</w:t>
        </w:r>
        <w:r w:rsidR="00A80D12">
          <w:rPr>
            <w:noProof/>
            <w:webHidden/>
          </w:rPr>
          <w:fldChar w:fldCharType="end"/>
        </w:r>
      </w:hyperlink>
      <w:hyperlink w:anchor="_Toc264282722" w:history="1"/>
    </w:p>
    <w:p w:rsidR="00580907" w:rsidRDefault="004F6F30" w:rsidP="00580907">
      <w:pPr>
        <w:pStyle w:val="INNH1"/>
        <w:rPr>
          <w:b w:val="0"/>
          <w:bCs w:val="0"/>
          <w:caps w:val="0"/>
          <w:noProof/>
          <w:sz w:val="22"/>
          <w:szCs w:val="22"/>
          <w:lang w:eastAsia="nb-NO"/>
        </w:rPr>
      </w:pPr>
      <w:hyperlink w:anchor="_Toc264282723" w:history="1">
        <w:r w:rsidR="00580907">
          <w:rPr>
            <w:rStyle w:val="Hyperkobling"/>
            <w:noProof/>
          </w:rPr>
          <w:t>7</w:t>
        </w:r>
        <w:r w:rsidR="00580907">
          <w:rPr>
            <w:b w:val="0"/>
            <w:bCs w:val="0"/>
            <w:caps w:val="0"/>
            <w:noProof/>
            <w:sz w:val="22"/>
            <w:szCs w:val="22"/>
            <w:lang w:eastAsia="nb-NO"/>
          </w:rPr>
          <w:tab/>
        </w:r>
        <w:r w:rsidR="00580907" w:rsidRPr="006223FD">
          <w:rPr>
            <w:rStyle w:val="Hyperkobling"/>
            <w:noProof/>
          </w:rPr>
          <w:t>Rapportering</w:t>
        </w:r>
        <w:r w:rsidR="00580907">
          <w:rPr>
            <w:noProof/>
            <w:webHidden/>
          </w:rPr>
          <w:tab/>
        </w:r>
        <w:r w:rsidR="00A80D12">
          <w:rPr>
            <w:noProof/>
            <w:webHidden/>
          </w:rPr>
          <w:fldChar w:fldCharType="begin"/>
        </w:r>
        <w:r w:rsidR="00580907">
          <w:rPr>
            <w:noProof/>
            <w:webHidden/>
          </w:rPr>
          <w:instrText xml:space="preserve"> PAGEREF _Toc264282723 \h </w:instrText>
        </w:r>
        <w:r w:rsidR="00A80D12">
          <w:rPr>
            <w:noProof/>
            <w:webHidden/>
          </w:rPr>
        </w:r>
        <w:r w:rsidR="00A80D12">
          <w:rPr>
            <w:noProof/>
            <w:webHidden/>
          </w:rPr>
          <w:fldChar w:fldCharType="separate"/>
        </w:r>
        <w:r w:rsidR="00BF2CA2">
          <w:rPr>
            <w:noProof/>
            <w:webHidden/>
          </w:rPr>
          <w:t>5</w:t>
        </w:r>
        <w:r w:rsidR="00A80D12">
          <w:rPr>
            <w:noProof/>
            <w:webHidden/>
          </w:rPr>
          <w:fldChar w:fldCharType="end"/>
        </w:r>
      </w:hyperlink>
    </w:p>
    <w:p w:rsidR="00580907" w:rsidRDefault="004F6F30" w:rsidP="00580907">
      <w:pPr>
        <w:pStyle w:val="INNH1"/>
      </w:pPr>
      <w:hyperlink w:anchor="_Toc264282724" w:history="1">
        <w:r w:rsidR="00580907">
          <w:rPr>
            <w:rStyle w:val="Hyperkobling"/>
            <w:noProof/>
          </w:rPr>
          <w:t>8</w:t>
        </w:r>
        <w:r w:rsidR="00580907">
          <w:rPr>
            <w:b w:val="0"/>
            <w:bCs w:val="0"/>
            <w:caps w:val="0"/>
            <w:noProof/>
            <w:sz w:val="22"/>
            <w:szCs w:val="22"/>
            <w:lang w:eastAsia="nb-NO"/>
          </w:rPr>
          <w:tab/>
        </w:r>
        <w:r w:rsidR="00580907" w:rsidRPr="006223FD">
          <w:rPr>
            <w:rStyle w:val="Hyperkobling"/>
            <w:noProof/>
          </w:rPr>
          <w:t>Andre VILKÅR</w:t>
        </w:r>
        <w:r w:rsidR="00580907">
          <w:rPr>
            <w:noProof/>
            <w:webHidden/>
          </w:rPr>
          <w:tab/>
        </w:r>
        <w:r w:rsidR="00A80D12">
          <w:rPr>
            <w:noProof/>
            <w:webHidden/>
          </w:rPr>
          <w:fldChar w:fldCharType="begin"/>
        </w:r>
        <w:r w:rsidR="00580907">
          <w:rPr>
            <w:noProof/>
            <w:webHidden/>
          </w:rPr>
          <w:instrText xml:space="preserve"> PAGEREF _Toc264282724 \h </w:instrText>
        </w:r>
        <w:r w:rsidR="00A80D12">
          <w:rPr>
            <w:noProof/>
            <w:webHidden/>
          </w:rPr>
        </w:r>
        <w:r w:rsidR="00A80D12">
          <w:rPr>
            <w:noProof/>
            <w:webHidden/>
          </w:rPr>
          <w:fldChar w:fldCharType="separate"/>
        </w:r>
        <w:r w:rsidR="00BF2CA2">
          <w:rPr>
            <w:noProof/>
            <w:webHidden/>
          </w:rPr>
          <w:t>6</w:t>
        </w:r>
        <w:r w:rsidR="00A80D12">
          <w:rPr>
            <w:noProof/>
            <w:webHidden/>
          </w:rPr>
          <w:fldChar w:fldCharType="end"/>
        </w:r>
      </w:hyperlink>
    </w:p>
    <w:p w:rsidR="00580907" w:rsidRPr="00181E3A" w:rsidRDefault="004F6F30" w:rsidP="00580907">
      <w:pPr>
        <w:pStyle w:val="INNH1"/>
        <w:rPr>
          <w:b w:val="0"/>
          <w:bCs w:val="0"/>
          <w:caps w:val="0"/>
          <w:noProof/>
          <w:sz w:val="22"/>
          <w:szCs w:val="22"/>
          <w:lang w:eastAsia="nb-NO"/>
        </w:rPr>
      </w:pPr>
      <w:hyperlink w:anchor="_Toc264282719" w:history="1">
        <w:r w:rsidR="00580907">
          <w:rPr>
            <w:rStyle w:val="Hyperkobling"/>
            <w:noProof/>
          </w:rPr>
          <w:t>9</w:t>
        </w:r>
        <w:r w:rsidR="00580907">
          <w:rPr>
            <w:b w:val="0"/>
            <w:bCs w:val="0"/>
            <w:caps w:val="0"/>
            <w:noProof/>
            <w:sz w:val="22"/>
            <w:szCs w:val="22"/>
            <w:lang w:eastAsia="nb-NO"/>
          </w:rPr>
          <w:tab/>
        </w:r>
        <w:r w:rsidR="00580907">
          <w:rPr>
            <w:rStyle w:val="Hyperkobling"/>
            <w:noProof/>
          </w:rPr>
          <w:t>informasjon om annet aktuelt regelverk</w:t>
        </w:r>
        <w:r w:rsidR="00580907">
          <w:rPr>
            <w:noProof/>
            <w:webHidden/>
          </w:rPr>
          <w:tab/>
        </w:r>
      </w:hyperlink>
      <w:r w:rsidR="00580907">
        <w:t>6</w:t>
      </w:r>
    </w:p>
    <w:p w:rsidR="00580907" w:rsidRDefault="004F6F30" w:rsidP="00580907">
      <w:pPr>
        <w:pStyle w:val="INNH1"/>
        <w:rPr>
          <w:b w:val="0"/>
          <w:bCs w:val="0"/>
          <w:caps w:val="0"/>
          <w:noProof/>
          <w:sz w:val="22"/>
          <w:szCs w:val="22"/>
          <w:lang w:eastAsia="nb-NO"/>
        </w:rPr>
      </w:pPr>
      <w:hyperlink w:anchor="_Toc264282725" w:history="1">
        <w:r w:rsidR="00580907">
          <w:rPr>
            <w:rStyle w:val="Hyperkobling"/>
            <w:noProof/>
          </w:rPr>
          <w:t>10</w:t>
        </w:r>
        <w:r w:rsidR="00580907">
          <w:rPr>
            <w:b w:val="0"/>
            <w:bCs w:val="0"/>
            <w:caps w:val="0"/>
            <w:noProof/>
            <w:sz w:val="22"/>
            <w:szCs w:val="22"/>
            <w:lang w:eastAsia="nb-NO"/>
          </w:rPr>
          <w:tab/>
        </w:r>
        <w:r w:rsidR="00580907" w:rsidRPr="006223FD">
          <w:rPr>
            <w:rStyle w:val="Hyperkobling"/>
            <w:noProof/>
          </w:rPr>
          <w:t>Definisjoner og forklaringer</w:t>
        </w:r>
        <w:r w:rsidR="00580907">
          <w:rPr>
            <w:noProof/>
            <w:webHidden/>
          </w:rPr>
          <w:tab/>
        </w:r>
        <w:r w:rsidR="00A80D12">
          <w:rPr>
            <w:noProof/>
            <w:webHidden/>
          </w:rPr>
          <w:fldChar w:fldCharType="begin"/>
        </w:r>
        <w:r w:rsidR="00580907">
          <w:rPr>
            <w:noProof/>
            <w:webHidden/>
          </w:rPr>
          <w:instrText xml:space="preserve"> PAGEREF _Toc264282725 \h </w:instrText>
        </w:r>
        <w:r w:rsidR="00A80D12">
          <w:rPr>
            <w:noProof/>
            <w:webHidden/>
          </w:rPr>
        </w:r>
        <w:r w:rsidR="00A80D12">
          <w:rPr>
            <w:noProof/>
            <w:webHidden/>
          </w:rPr>
          <w:fldChar w:fldCharType="separate"/>
        </w:r>
        <w:r w:rsidR="00BF2CA2">
          <w:rPr>
            <w:noProof/>
            <w:webHidden/>
          </w:rPr>
          <w:t>8</w:t>
        </w:r>
        <w:r w:rsidR="00A80D12">
          <w:rPr>
            <w:noProof/>
            <w:webHidden/>
          </w:rPr>
          <w:fldChar w:fldCharType="end"/>
        </w:r>
      </w:hyperlink>
    </w:p>
    <w:p w:rsidR="00580907" w:rsidRDefault="00A80D12" w:rsidP="00580907">
      <w:pPr>
        <w:rPr>
          <w:b/>
          <w:sz w:val="32"/>
          <w:szCs w:val="32"/>
        </w:rPr>
        <w:sectPr w:rsidR="00580907" w:rsidSect="00011574">
          <w:pgSz w:w="11906" w:h="16838"/>
          <w:pgMar w:top="1417" w:right="1417" w:bottom="1417" w:left="1417" w:header="708" w:footer="708" w:gutter="0"/>
          <w:cols w:space="708"/>
          <w:docGrid w:linePitch="360"/>
        </w:sectPr>
      </w:pPr>
      <w:r>
        <w:rPr>
          <w:b/>
          <w:sz w:val="32"/>
          <w:szCs w:val="32"/>
        </w:rPr>
        <w:fldChar w:fldCharType="end"/>
      </w:r>
    </w:p>
    <w:p w:rsidR="00580907" w:rsidRDefault="00580907" w:rsidP="00580907">
      <w:pPr>
        <w:pStyle w:val="Overskrift1"/>
      </w:pPr>
      <w:bookmarkStart w:id="2" w:name="_Toc264282715"/>
      <w:bookmarkStart w:id="3" w:name="_Toc247352589"/>
      <w:bookmarkStart w:id="4" w:name="_Toc247356839"/>
      <w:bookmarkStart w:id="5" w:name="_Toc247359005"/>
      <w:bookmarkStart w:id="6" w:name="_Toc249322722"/>
      <w:bookmarkStart w:id="7" w:name="_Toc249322976"/>
      <w:bookmarkStart w:id="8" w:name="_Ref249342907"/>
      <w:bookmarkStart w:id="9" w:name="_Toc252278800"/>
      <w:bookmarkStart w:id="10" w:name="_Toc259013262"/>
      <w:bookmarkStart w:id="11" w:name="_Toc247352590"/>
      <w:bookmarkStart w:id="12" w:name="_Toc247356840"/>
      <w:bookmarkStart w:id="13" w:name="_Toc247359006"/>
      <w:bookmarkStart w:id="14" w:name="_Toc249322723"/>
      <w:bookmarkStart w:id="15" w:name="_Toc249322977"/>
      <w:bookmarkStart w:id="16" w:name="_Ref249340293"/>
      <w:bookmarkStart w:id="17" w:name="_Ref249342556"/>
      <w:bookmarkStart w:id="18" w:name="_Toc252278802"/>
      <w:bookmarkStart w:id="19" w:name="_Toc259013261"/>
      <w:r>
        <w:lastRenderedPageBreak/>
        <w:t>Utslippets Fysiske rammer</w:t>
      </w:r>
      <w:bookmarkEnd w:id="2"/>
    </w:p>
    <w:p w:rsidR="00580907" w:rsidRPr="000416D1" w:rsidRDefault="00580907" w:rsidP="00580907">
      <w:r>
        <w:t xml:space="preserve">Tillatelsen gjelder for utslipp til </w:t>
      </w:r>
      <w:r w:rsidR="00A708FC">
        <w:t xml:space="preserve"> </w:t>
      </w:r>
      <w:r w:rsidR="00A708FC" w:rsidRPr="00A708FC">
        <w:rPr>
          <w:color w:val="FF0000"/>
          <w:highlight w:val="lightGray"/>
        </w:rPr>
        <w:t>X</w:t>
      </w:r>
      <w:r w:rsidR="00A708FC">
        <w:t xml:space="preserve">  </w:t>
      </w:r>
      <w:r>
        <w:t xml:space="preserve">stk oljeutskilleranlegg med tilknytning </w:t>
      </w:r>
      <w:r w:rsidR="002E4A83">
        <w:t>ti</w:t>
      </w:r>
      <w:r w:rsidR="000416D1">
        <w:t xml:space="preserve">l offentlig </w:t>
      </w:r>
      <w:r w:rsidR="000416D1" w:rsidRPr="000416D1">
        <w:t xml:space="preserve">spillvannsledning </w:t>
      </w:r>
      <w:r w:rsidR="00A708FC" w:rsidRPr="00A708FC">
        <w:rPr>
          <w:color w:val="FF0000"/>
        </w:rPr>
        <w:t xml:space="preserve">i kum nr. / </w:t>
      </w:r>
      <w:r w:rsidR="002E4A83" w:rsidRPr="00A708FC">
        <w:rPr>
          <w:color w:val="FF0000"/>
        </w:rPr>
        <w:t xml:space="preserve">mellom kum nr. </w:t>
      </w:r>
      <w:r w:rsidR="00A708FC">
        <w:rPr>
          <w:color w:val="FF0000"/>
        </w:rPr>
        <w:t>XXXXXX</w:t>
      </w:r>
      <w:r w:rsidR="002E4A83" w:rsidRPr="00A708FC">
        <w:rPr>
          <w:color w:val="FF0000"/>
        </w:rPr>
        <w:t xml:space="preserve"> og kum nr. </w:t>
      </w:r>
      <w:r w:rsidR="00A708FC">
        <w:rPr>
          <w:color w:val="FF0000"/>
        </w:rPr>
        <w:t>XXXXXX</w:t>
      </w:r>
      <w:r w:rsidR="002E4A83" w:rsidRPr="000416D1">
        <w:t>.</w:t>
      </w:r>
    </w:p>
    <w:p w:rsidR="00580907" w:rsidRDefault="00580907" w:rsidP="00580907"/>
    <w:p w:rsidR="00580907" w:rsidRDefault="00580907" w:rsidP="00580907">
      <w:r>
        <w:t>Anlegget er tildelt et unikt identitetsnummer,</w:t>
      </w:r>
      <w:r w:rsidR="00A708FC">
        <w:t xml:space="preserve"> </w:t>
      </w:r>
      <w:r w:rsidR="00A708FC" w:rsidRPr="00A708FC">
        <w:rPr>
          <w:color w:val="FF0000"/>
          <w:highlight w:val="lightGray"/>
        </w:rPr>
        <w:t>XXXX</w:t>
      </w:r>
      <w:r>
        <w:t xml:space="preserve">. Dette skal oppgis til alle som utfører arbeid i oljeutskilleranlegget, og skal brukes ved rapportering til VAV (se punkt </w:t>
      </w:r>
      <w:r w:rsidR="00A80D12">
        <w:fldChar w:fldCharType="begin"/>
      </w:r>
      <w:r>
        <w:instrText xml:space="preserve"> REF _Ref261964481 \r \h </w:instrText>
      </w:r>
      <w:r w:rsidR="00A80D12">
        <w:fldChar w:fldCharType="separate"/>
      </w:r>
      <w:r w:rsidR="00BF2CA2">
        <w:t>2.3</w:t>
      </w:r>
      <w:r w:rsidR="00A80D12">
        <w:fldChar w:fldCharType="end"/>
      </w:r>
      <w:r>
        <w:t xml:space="preserve"> og punkt 7).</w:t>
      </w:r>
    </w:p>
    <w:p w:rsidR="00580907" w:rsidRDefault="00580907" w:rsidP="00580907"/>
    <w:p w:rsidR="00580907" w:rsidRDefault="00580907" w:rsidP="00580907">
      <w:r>
        <w:t>Se vedlagte ledningskart</w:t>
      </w:r>
      <w:r w:rsidR="000735FB">
        <w:t xml:space="preserve"> for VAVs egen registrering av d</w:t>
      </w:r>
      <w:r>
        <w:t>eres oljeutskilleranleggs beliggenhet og tildelte id-nummer. Dersom beliggenheten ikke er riktig må dette meldes til VAV.</w:t>
      </w:r>
    </w:p>
    <w:p w:rsidR="00580907" w:rsidRDefault="00580907" w:rsidP="00580907">
      <w:pPr>
        <w:pStyle w:val="Overskrift1"/>
      </w:pPr>
      <w:bookmarkStart w:id="20" w:name="_Toc264282716"/>
      <w:r>
        <w:t>Krav TIL oljeutskilleranlegg</w:t>
      </w:r>
      <w:bookmarkStart w:id="21" w:name="_Ref264286287"/>
      <w:bookmarkEnd w:id="3"/>
      <w:bookmarkEnd w:id="4"/>
      <w:bookmarkEnd w:id="5"/>
      <w:bookmarkEnd w:id="6"/>
      <w:bookmarkEnd w:id="7"/>
      <w:bookmarkEnd w:id="8"/>
      <w:bookmarkEnd w:id="9"/>
      <w:bookmarkEnd w:id="10"/>
      <w:r>
        <w:rPr>
          <w:rStyle w:val="Fotnotereferanse"/>
        </w:rPr>
        <w:footnoteReference w:id="1"/>
      </w:r>
      <w:bookmarkEnd w:id="20"/>
      <w:bookmarkEnd w:id="21"/>
    </w:p>
    <w:p w:rsidR="00580907" w:rsidRDefault="00580907" w:rsidP="00580907">
      <w:r>
        <w:t>Ved utslipp av o</w:t>
      </w:r>
      <w:r w:rsidRPr="00A41090">
        <w:t>ljeholdig avløpsvan</w:t>
      </w:r>
      <w:r>
        <w:t>n</w:t>
      </w:r>
      <w:r w:rsidRPr="00A41090">
        <w:t xml:space="preserve"> skal</w:t>
      </w:r>
      <w:r>
        <w:t xml:space="preserve"> avløpsvannet</w:t>
      </w:r>
      <w:r w:rsidRPr="00A41090">
        <w:t xml:space="preserve"> passere et</w:t>
      </w:r>
      <w:r>
        <w:t xml:space="preserve"> oljeutskilleranlegg </w:t>
      </w:r>
      <w:r w:rsidRPr="00A41090">
        <w:t xml:space="preserve">før det føres videre til offentlig </w:t>
      </w:r>
      <w:r w:rsidRPr="00585CC7">
        <w:rPr>
          <w:u w:val="single"/>
        </w:rPr>
        <w:t>spillvannsledning</w:t>
      </w:r>
      <w:r>
        <w:t>.</w:t>
      </w:r>
    </w:p>
    <w:bookmarkEnd w:id="11"/>
    <w:bookmarkEnd w:id="12"/>
    <w:bookmarkEnd w:id="13"/>
    <w:bookmarkEnd w:id="14"/>
    <w:bookmarkEnd w:id="15"/>
    <w:bookmarkEnd w:id="16"/>
    <w:bookmarkEnd w:id="17"/>
    <w:bookmarkEnd w:id="18"/>
    <w:p w:rsidR="00580907" w:rsidRPr="007D0AF6" w:rsidRDefault="00580907" w:rsidP="00580907">
      <w:pPr>
        <w:pStyle w:val="Overskrift2"/>
      </w:pPr>
      <w:r w:rsidRPr="007D0AF6">
        <w:t>Norsk standard</w:t>
      </w:r>
      <w:r>
        <w:rPr>
          <w:rStyle w:val="Fotnotereferanse"/>
        </w:rPr>
        <w:footnoteReference w:id="2"/>
      </w:r>
    </w:p>
    <w:p w:rsidR="00580907" w:rsidRDefault="00580907" w:rsidP="00580907">
      <w:r>
        <w:t>Alle nye oljeutskilleranlegg</w:t>
      </w:r>
      <w:r w:rsidRPr="00F47DBA">
        <w:t xml:space="preserve"> skal utforme</w:t>
      </w:r>
      <w:r>
        <w:t>s</w:t>
      </w:r>
      <w:r w:rsidRPr="00F47DBA">
        <w:t>, teste</w:t>
      </w:r>
      <w:r>
        <w:t>s</w:t>
      </w:r>
      <w:r w:rsidRPr="00F47DBA">
        <w:t>, dimensjoner</w:t>
      </w:r>
      <w:r>
        <w:t>es, installeres</w:t>
      </w:r>
      <w:r w:rsidRPr="00F47DBA">
        <w:t xml:space="preserve"> og drifte</w:t>
      </w:r>
      <w:r>
        <w:t>s</w:t>
      </w:r>
      <w:r w:rsidRPr="00F47DBA">
        <w:t xml:space="preserve"> i samsvar med Norsk Standard NS-EN 858-1:2002+A1 Utskillere for lette væsker Del 1: Prinsipper for utforming, ytelse og prøving, merking og kvalitetskontroll</w:t>
      </w:r>
      <w:r>
        <w:t xml:space="preserve">, </w:t>
      </w:r>
      <w:r w:rsidRPr="00F47DBA">
        <w:t>og 858-2 Utskillere for lette væsker Del 2: Valg av nominell størrelse, installasjon, drift og vedlikehold.</w:t>
      </w:r>
    </w:p>
    <w:p w:rsidR="00580907" w:rsidRPr="007D0AF6" w:rsidRDefault="00580907" w:rsidP="00580907">
      <w:pPr>
        <w:pStyle w:val="Overskrift2"/>
      </w:pPr>
      <w:bookmarkStart w:id="22" w:name="_Toc200347812"/>
      <w:bookmarkStart w:id="23" w:name="_Toc200348022"/>
      <w:bookmarkStart w:id="24" w:name="_Toc200348168"/>
      <w:bookmarkStart w:id="25" w:name="_Toc200348587"/>
      <w:bookmarkStart w:id="26" w:name="_Toc200349544"/>
      <w:bookmarkStart w:id="27" w:name="_Toc200356903"/>
      <w:bookmarkStart w:id="28" w:name="_Toc200869609"/>
      <w:bookmarkStart w:id="29" w:name="_Toc247352593"/>
      <w:bookmarkStart w:id="30" w:name="_Toc247356843"/>
      <w:bookmarkStart w:id="31" w:name="_Toc247359009"/>
      <w:bookmarkStart w:id="32" w:name="_Toc249322726"/>
      <w:r w:rsidRPr="007D0AF6">
        <w:t>Tilretteleggelse for prøvetaking</w:t>
      </w:r>
      <w:bookmarkStart w:id="33" w:name="_Ref264028068"/>
      <w:bookmarkEnd w:id="22"/>
      <w:bookmarkEnd w:id="23"/>
      <w:bookmarkEnd w:id="24"/>
      <w:bookmarkEnd w:id="25"/>
      <w:bookmarkEnd w:id="26"/>
      <w:bookmarkEnd w:id="27"/>
      <w:bookmarkEnd w:id="28"/>
      <w:bookmarkEnd w:id="29"/>
      <w:bookmarkEnd w:id="30"/>
      <w:bookmarkEnd w:id="31"/>
      <w:bookmarkEnd w:id="32"/>
      <w:r>
        <w:rPr>
          <w:rStyle w:val="Fotnotereferanse"/>
        </w:rPr>
        <w:footnoteReference w:id="3"/>
      </w:r>
      <w:bookmarkEnd w:id="33"/>
    </w:p>
    <w:p w:rsidR="00580907" w:rsidRPr="000F5F62" w:rsidRDefault="00580907" w:rsidP="00580907">
      <w:r w:rsidRPr="001F1554">
        <w:t>Det skal være tilrettelagt for å hente ut representative prøver fra oljeutskillerens avløpsvann. Alle nye oljeutskillere skal derfor ha prøvetakingskum</w:t>
      </w:r>
      <w:r w:rsidRPr="000F5F62">
        <w:t>. Det bør også installeres prøvetakingskum på eksisterende oljeutskillere. Hvis virksomheten henter ut prøver fra annet sted enn fra en prøvetakingskum skal den beskrive for VAV hvordan prøvene er tatt og dokumentere</w:t>
      </w:r>
      <w:r>
        <w:t xml:space="preserve"> i årsrapporten</w:t>
      </w:r>
      <w:r w:rsidRPr="000F5F62">
        <w:t xml:space="preserve"> at de</w:t>
      </w:r>
      <w:r>
        <w:t xml:space="preserve"> er representative (se punkt 4.1 og punkt 7)</w:t>
      </w:r>
      <w:r w:rsidRPr="000F5F62">
        <w:t>.</w:t>
      </w:r>
    </w:p>
    <w:p w:rsidR="00580907" w:rsidRPr="007D0AF6" w:rsidRDefault="00580907" w:rsidP="00580907">
      <w:pPr>
        <w:pStyle w:val="Overskrift2"/>
      </w:pPr>
      <w:bookmarkStart w:id="34" w:name="_Ref261964481"/>
      <w:r w:rsidRPr="007D0AF6">
        <w:t>Drift av oljeutskilleranlegget</w:t>
      </w:r>
      <w:bookmarkEnd w:id="34"/>
    </w:p>
    <w:p w:rsidR="00580907" w:rsidRDefault="00580907" w:rsidP="00580907">
      <w:pPr>
        <w:pStyle w:val="Overskrift3"/>
      </w:pPr>
      <w:r>
        <w:t>Avtale om tømming og kontroll</w:t>
      </w:r>
    </w:p>
    <w:p w:rsidR="00580907" w:rsidRDefault="00580907" w:rsidP="00580907">
      <w:r>
        <w:t xml:space="preserve">Det skal til enhver tid være en signert </w:t>
      </w:r>
      <w:r w:rsidRPr="00532592">
        <w:t>avtale om tømming og kontroll av oljeutskilleranlegget.</w:t>
      </w:r>
      <w:r>
        <w:t xml:space="preserve"> </w:t>
      </w:r>
      <w:r w:rsidRPr="00E51663">
        <w:rPr>
          <w:i/>
        </w:rPr>
        <w:t>Denne skal sendes til VAV innen 4 uker etter mottakelsen av utslippstillatelsen.</w:t>
      </w:r>
      <w:r>
        <w:t xml:space="preserve"> Ved opphør av eller endringer i av</w:t>
      </w:r>
      <w:bookmarkStart w:id="35" w:name="_Toc200348028"/>
      <w:bookmarkStart w:id="36" w:name="_Toc200348174"/>
      <w:bookmarkStart w:id="37" w:name="_Toc200348593"/>
      <w:bookmarkStart w:id="38" w:name="_Toc200349550"/>
      <w:bookmarkStart w:id="39" w:name="_Toc200356909"/>
      <w:bookmarkStart w:id="40" w:name="_Toc200869614"/>
      <w:bookmarkStart w:id="41" w:name="_Ref205695225"/>
      <w:r>
        <w:t>talen skal dette meldes til VAV i årsrapporten (se punkt 7).</w:t>
      </w:r>
      <w:bookmarkEnd w:id="35"/>
      <w:bookmarkEnd w:id="36"/>
      <w:bookmarkEnd w:id="37"/>
      <w:bookmarkEnd w:id="38"/>
      <w:bookmarkEnd w:id="39"/>
      <w:bookmarkEnd w:id="40"/>
      <w:bookmarkEnd w:id="41"/>
    </w:p>
    <w:p w:rsidR="00580907" w:rsidRDefault="00580907" w:rsidP="00580907">
      <w:pPr>
        <w:pStyle w:val="Overskrift3"/>
      </w:pPr>
      <w:r>
        <w:t>Tømming og kontroll</w:t>
      </w:r>
    </w:p>
    <w:p w:rsidR="00580907" w:rsidRDefault="00580907" w:rsidP="00580907">
      <w:r>
        <w:t>Ved tømming og kontroll skal en representant for den ansvarlige virksomheten være tilstede for å angi beliggenheten til oljeutskilleranlegget. Identitetsnummeret til oljeutskilleranlegget skal også oppgis på skjema for tømming og kontroll slik at det fremkommer tydelig hvilket anlegg det er utført arbeid på.</w:t>
      </w:r>
    </w:p>
    <w:p w:rsidR="00580907" w:rsidRDefault="00580907" w:rsidP="00580907">
      <w:r>
        <w:t xml:space="preserve"> </w:t>
      </w:r>
    </w:p>
    <w:p w:rsidR="00580907" w:rsidRDefault="00580907" w:rsidP="00580907">
      <w:r w:rsidRPr="00532592">
        <w:lastRenderedPageBreak/>
        <w:t xml:space="preserve">Oljeutskiller og oppsamlingstanker for utskilt olje skal tømmes </w:t>
      </w:r>
      <w:r>
        <w:t>minimum</w:t>
      </w:r>
      <w:r w:rsidRPr="0057091D">
        <w:t xml:space="preserve"> </w:t>
      </w:r>
      <w:r w:rsidRPr="00AF41E6">
        <w:rPr>
          <w:u w:val="single"/>
        </w:rPr>
        <w:t>én gang per år</w:t>
      </w:r>
      <w:bookmarkStart w:id="42" w:name="_Ref264286299"/>
      <w:r>
        <w:rPr>
          <w:rStyle w:val="Fotnotereferanse"/>
          <w:u w:val="single"/>
        </w:rPr>
        <w:footnoteReference w:id="4"/>
      </w:r>
      <w:bookmarkEnd w:id="42"/>
      <w:r>
        <w:t xml:space="preserve">, og etter produsentens anvisninger, og ellers når det er nødvendig for å overholde utslippskravet (se punkt </w:t>
      </w:r>
      <w:r w:rsidR="00A80D12">
        <w:fldChar w:fldCharType="begin"/>
      </w:r>
      <w:r>
        <w:instrText xml:space="preserve"> REF _Ref264014174 \r \h </w:instrText>
      </w:r>
      <w:r w:rsidR="00A80D12">
        <w:fldChar w:fldCharType="separate"/>
      </w:r>
      <w:r w:rsidR="00BF2CA2">
        <w:t>3</w:t>
      </w:r>
      <w:r w:rsidR="00A80D12">
        <w:fldChar w:fldCharType="end"/>
      </w:r>
      <w:r>
        <w:t>).</w:t>
      </w:r>
    </w:p>
    <w:p w:rsidR="00580907" w:rsidRDefault="00580907" w:rsidP="00580907"/>
    <w:p w:rsidR="00580907" w:rsidRDefault="00580907" w:rsidP="00580907">
      <w:r w:rsidRPr="00532592">
        <w:t>Sandfang</w:t>
      </w:r>
      <w:r>
        <w:t>et skal tømmes for sand/</w:t>
      </w:r>
      <w:r w:rsidRPr="00532592">
        <w:t>slam</w:t>
      </w:r>
      <w:r>
        <w:t xml:space="preserve"> før 50 % av sandfangets våtvolum</w:t>
      </w:r>
      <w:r>
        <w:rPr>
          <w:rStyle w:val="Fotnotereferanse"/>
        </w:rPr>
        <w:footnoteReference w:id="5"/>
      </w:r>
      <w:r>
        <w:t xml:space="preserve"> er fylt opp, og</w:t>
      </w:r>
      <w:r w:rsidRPr="00532592">
        <w:t xml:space="preserve"> </w:t>
      </w:r>
      <w:r>
        <w:t xml:space="preserve">minimum </w:t>
      </w:r>
      <w:r w:rsidRPr="00F740A5">
        <w:rPr>
          <w:u w:val="single"/>
        </w:rPr>
        <w:t>én gang per år</w:t>
      </w:r>
      <w:r w:rsidR="004F6F30">
        <w:fldChar w:fldCharType="begin"/>
      </w:r>
      <w:r w:rsidR="004F6F30">
        <w:instrText xml:space="preserve"> NOTEREF _Ref264286299 \f </w:instrText>
      </w:r>
      <w:r w:rsidR="004F6F30">
        <w:fldChar w:fldCharType="separate"/>
      </w:r>
      <w:r w:rsidR="00BF2CA2" w:rsidRPr="00BF2CA2">
        <w:rPr>
          <w:rStyle w:val="Fotnotereferanse"/>
        </w:rPr>
        <w:t>4</w:t>
      </w:r>
      <w:r w:rsidR="004F6F30">
        <w:rPr>
          <w:rStyle w:val="Fotnotereferanse"/>
        </w:rPr>
        <w:fldChar w:fldCharType="end"/>
      </w:r>
      <w:r>
        <w:t xml:space="preserve">. </w:t>
      </w:r>
    </w:p>
    <w:p w:rsidR="00580907" w:rsidRDefault="00580907" w:rsidP="00580907"/>
    <w:p w:rsidR="00580907" w:rsidRDefault="00580907" w:rsidP="00580907">
      <w:r>
        <w:t xml:space="preserve">VAVs eget rapportskjema, </w:t>
      </w:r>
      <w:r w:rsidRPr="00170E13">
        <w:rPr>
          <w:i/>
          <w:iCs/>
        </w:rPr>
        <w:t>Tømming og kontroll av oljeutskilleranleg</w:t>
      </w:r>
      <w:r>
        <w:rPr>
          <w:i/>
          <w:iCs/>
        </w:rPr>
        <w:t>g</w:t>
      </w:r>
      <w:r w:rsidRPr="00EE2E36">
        <w:t xml:space="preserve">, </w:t>
      </w:r>
      <w:r>
        <w:t xml:space="preserve">skal benyttes. Skjemaet er tilgjengelig på VAVs skjemaside på internett: </w:t>
      </w:r>
      <w:hyperlink r:id="rId8" w:history="1">
        <w:r w:rsidR="00086AD9" w:rsidRPr="006F63EC">
          <w:rPr>
            <w:rStyle w:val="Hyperkobling"/>
          </w:rPr>
          <w:t>www.vav.oslo.kommune.no</w:t>
        </w:r>
      </w:hyperlink>
      <w:r w:rsidR="00086AD9">
        <w:t xml:space="preserve">. </w:t>
      </w:r>
    </w:p>
    <w:p w:rsidR="00580907" w:rsidRDefault="00580907" w:rsidP="00580907">
      <w:pPr>
        <w:pStyle w:val="Overskrift3"/>
      </w:pPr>
      <w:r>
        <w:t>Føring av driftsjournal</w:t>
      </w:r>
      <w:bookmarkStart w:id="43" w:name="_Ref264026711"/>
      <w:r>
        <w:rPr>
          <w:rStyle w:val="Fotnotereferanse"/>
        </w:rPr>
        <w:footnoteReference w:id="6"/>
      </w:r>
      <w:bookmarkEnd w:id="43"/>
    </w:p>
    <w:p w:rsidR="00580907" w:rsidRDefault="00580907" w:rsidP="00580907">
      <w:r>
        <w:t>V</w:t>
      </w:r>
      <w:r w:rsidRPr="00532592">
        <w:t>irksomheten skal ha rutin</w:t>
      </w:r>
      <w:r>
        <w:t>er som sikrer nødvendig måling</w:t>
      </w:r>
      <w:r w:rsidRPr="00532592">
        <w:t xml:space="preserve"> av</w:t>
      </w:r>
      <w:r>
        <w:t xml:space="preserve"> tykkelsen på oljelaget i oljeutskilleren, samt</w:t>
      </w:r>
      <w:r w:rsidRPr="00532592">
        <w:t xml:space="preserve"> </w:t>
      </w:r>
      <w:r>
        <w:t xml:space="preserve">vanndybde i </w:t>
      </w:r>
      <w:r w:rsidRPr="00532592">
        <w:t>sandfang</w:t>
      </w:r>
      <w:r>
        <w:t xml:space="preserve">et. Det skal </w:t>
      </w:r>
      <w:r w:rsidRPr="00532592">
        <w:t xml:space="preserve">føres </w:t>
      </w:r>
      <w:r w:rsidRPr="00C54474">
        <w:t>driftsjournal</w:t>
      </w:r>
      <w:r w:rsidRPr="00532592">
        <w:t xml:space="preserve"> </w:t>
      </w:r>
      <w:r>
        <w:t>for kontrollen</w:t>
      </w:r>
      <w:r w:rsidRPr="00532592">
        <w:t>.</w:t>
      </w:r>
      <w:bookmarkStart w:id="44" w:name="_Kjemikaliebruk"/>
      <w:bookmarkEnd w:id="44"/>
    </w:p>
    <w:p w:rsidR="00580907" w:rsidRPr="007D0AF6" w:rsidRDefault="00580907" w:rsidP="00580907">
      <w:pPr>
        <w:pStyle w:val="Overskrift3"/>
      </w:pPr>
      <w:r>
        <w:t>Endring av tømmefrekvens</w:t>
      </w:r>
    </w:p>
    <w:p w:rsidR="00580907" w:rsidRPr="00DB4395" w:rsidRDefault="00580907" w:rsidP="00580907">
      <w:r>
        <w:t>VAV kan om nødvendig kreve hyppigere tømming.</w:t>
      </w:r>
    </w:p>
    <w:p w:rsidR="00580907" w:rsidRPr="000F5F62" w:rsidRDefault="00580907" w:rsidP="00580907">
      <w:pPr>
        <w:pStyle w:val="Overskrift1"/>
      </w:pPr>
      <w:bookmarkStart w:id="45" w:name="_Ref264014174"/>
      <w:bookmarkStart w:id="46" w:name="_Toc264282717"/>
      <w:r w:rsidRPr="000F5F62">
        <w:t>UTSLIPPSKRAV</w:t>
      </w:r>
      <w:bookmarkEnd w:id="19"/>
      <w:bookmarkEnd w:id="45"/>
      <w:bookmarkEnd w:id="46"/>
      <w:r w:rsidR="00A80D12" w:rsidRPr="000F5F62">
        <w:rPr>
          <w:rStyle w:val="Fotnotereferanse"/>
        </w:rPr>
        <w:fldChar w:fldCharType="begin"/>
      </w:r>
      <w:r w:rsidRPr="000F5F62">
        <w:instrText xml:space="preserve"> NOTEREF _Ref264028068 \f </w:instrText>
      </w:r>
      <w:r>
        <w:instrText xml:space="preserve"> \* MERGEFORMAT </w:instrText>
      </w:r>
      <w:r w:rsidR="00A80D12" w:rsidRPr="000F5F62">
        <w:rPr>
          <w:rStyle w:val="Fotnotereferanse"/>
        </w:rPr>
        <w:fldChar w:fldCharType="separate"/>
      </w:r>
      <w:r w:rsidR="00BF2CA2" w:rsidRPr="00BF2CA2">
        <w:rPr>
          <w:rStyle w:val="Fotnotereferanse"/>
        </w:rPr>
        <w:t>3</w:t>
      </w:r>
      <w:r w:rsidR="00A80D12" w:rsidRPr="000F5F62">
        <w:rPr>
          <w:rStyle w:val="Fotnotereferanse"/>
        </w:rPr>
        <w:fldChar w:fldCharType="end"/>
      </w:r>
    </w:p>
    <w:p w:rsidR="00580907" w:rsidRDefault="00580907" w:rsidP="00580907">
      <w:r w:rsidRPr="000F5F62">
        <w:t xml:space="preserve">Ved utslipp av oljeholdig avløpsvann fra oljeutskiller, skal oljeinnholdet ikke overstige </w:t>
      </w:r>
      <w:r w:rsidRPr="000F5F62">
        <w:rPr>
          <w:b/>
        </w:rPr>
        <w:t>50</w:t>
      </w:r>
      <w:r w:rsidRPr="000F5F62">
        <w:t xml:space="preserve"> </w:t>
      </w:r>
      <w:r w:rsidRPr="000F5F62">
        <w:rPr>
          <w:b/>
        </w:rPr>
        <w:t>milligram per liter</w:t>
      </w:r>
      <w:r w:rsidRPr="000F5F62">
        <w:t xml:space="preserve"> (mg/l). Dette skal dokumenteres ved prøvetaking og analyse</w:t>
      </w:r>
      <w:r>
        <w:t xml:space="preserve"> (se punkt </w:t>
      </w:r>
      <w:r w:rsidR="00A80D12">
        <w:fldChar w:fldCharType="begin"/>
      </w:r>
      <w:r>
        <w:instrText xml:space="preserve"> REF _Ref264279589 \r \h </w:instrText>
      </w:r>
      <w:r w:rsidR="00A80D12">
        <w:fldChar w:fldCharType="separate"/>
      </w:r>
      <w:r w:rsidR="00BF2CA2">
        <w:t>4</w:t>
      </w:r>
      <w:r w:rsidR="00A80D12">
        <w:fldChar w:fldCharType="end"/>
      </w:r>
      <w:r>
        <w:t>).</w:t>
      </w:r>
    </w:p>
    <w:p w:rsidR="00802394" w:rsidRDefault="00802394" w:rsidP="00580907"/>
    <w:p w:rsidR="00802394" w:rsidRPr="00E94A93" w:rsidRDefault="00FA35B8" w:rsidP="00580907">
      <w:pPr>
        <w:rPr>
          <w:lang w:eastAsia="nb-NO"/>
        </w:rPr>
      </w:pPr>
      <w:r>
        <w:t xml:space="preserve">Virksomheten plikter å vise aktsomhet for å unngå at utslipp medfører fare for forurensning. </w:t>
      </w:r>
      <w:r w:rsidR="00802394">
        <w:t>Vaskevann fra delevasker og andre vaskeløsninger der man kan anta høyt tungmetallnivå, skal ikke føres til oljeutskiller men avhendes som farlig avfall.</w:t>
      </w:r>
    </w:p>
    <w:p w:rsidR="00580907" w:rsidRPr="000B1EE3" w:rsidRDefault="00580907" w:rsidP="00580907">
      <w:pPr>
        <w:pStyle w:val="Overskrift1"/>
      </w:pPr>
      <w:bookmarkStart w:id="47" w:name="_Toc247352594"/>
      <w:bookmarkStart w:id="48" w:name="_Toc247356844"/>
      <w:bookmarkStart w:id="49" w:name="_Toc247359010"/>
      <w:bookmarkStart w:id="50" w:name="_Toc249322727"/>
      <w:bookmarkStart w:id="51" w:name="_Toc259013265"/>
      <w:bookmarkStart w:id="52" w:name="_Ref264279589"/>
      <w:bookmarkStart w:id="53" w:name="_Toc264282718"/>
      <w:r w:rsidRPr="000B1EE3">
        <w:t>Prøvetaking</w:t>
      </w:r>
      <w:bookmarkEnd w:id="47"/>
      <w:bookmarkEnd w:id="48"/>
      <w:bookmarkEnd w:id="49"/>
      <w:bookmarkEnd w:id="50"/>
      <w:r>
        <w:t xml:space="preserve"> og analyse</w:t>
      </w:r>
      <w:bookmarkEnd w:id="51"/>
      <w:bookmarkEnd w:id="52"/>
      <w:bookmarkEnd w:id="53"/>
    </w:p>
    <w:p w:rsidR="00580907" w:rsidRDefault="00580907" w:rsidP="00580907">
      <w:pPr>
        <w:pStyle w:val="Overskrift2"/>
      </w:pPr>
      <w:r>
        <w:t>Prøvetaking</w:t>
      </w:r>
      <w:r>
        <w:rPr>
          <w:rStyle w:val="Fotnotereferanse"/>
        </w:rPr>
        <w:footnoteReference w:id="7"/>
      </w:r>
    </w:p>
    <w:p w:rsidR="00580907" w:rsidRDefault="00580907" w:rsidP="00580907">
      <w:pPr>
        <w:rPr>
          <w:color w:val="FF0000"/>
        </w:rPr>
      </w:pPr>
      <w:r w:rsidRPr="000416D1">
        <w:t xml:space="preserve">Det skal hentes ut og analyseres </w:t>
      </w:r>
      <w:r w:rsidR="00A708FC" w:rsidRPr="00A708FC">
        <w:rPr>
          <w:b/>
          <w:color w:val="FF0000"/>
        </w:rPr>
        <w:t>X</w:t>
      </w:r>
      <w:r w:rsidRPr="000416D1">
        <w:t xml:space="preserve"> prøve</w:t>
      </w:r>
      <w:r w:rsidR="00A708FC">
        <w:t>(-r)</w:t>
      </w:r>
      <w:r w:rsidR="000416D1">
        <w:t xml:space="preserve"> </w:t>
      </w:r>
      <w:r w:rsidRPr="000416D1">
        <w:t>per år</w:t>
      </w:r>
      <w:r w:rsidR="00A708FC">
        <w:t xml:space="preserve">, </w:t>
      </w:r>
      <w:r w:rsidR="00A708FC">
        <w:rPr>
          <w:color w:val="FF0000"/>
        </w:rPr>
        <w:t xml:space="preserve">henholdsvis i sommer- (mai-oktober) og </w:t>
      </w:r>
      <w:r w:rsidR="00A708FC" w:rsidRPr="00A708FC">
        <w:rPr>
          <w:color w:val="FF0000"/>
        </w:rPr>
        <w:t xml:space="preserve">vinterhalvåret </w:t>
      </w:r>
      <w:r w:rsidRPr="00A708FC">
        <w:rPr>
          <w:color w:val="FF0000"/>
        </w:rPr>
        <w:t xml:space="preserve"> </w:t>
      </w:r>
      <w:r w:rsidR="00A708FC" w:rsidRPr="00A708FC">
        <w:rPr>
          <w:color w:val="FF0000"/>
        </w:rPr>
        <w:t>(november-april).</w:t>
      </w:r>
    </w:p>
    <w:p w:rsidR="00A708FC" w:rsidRDefault="00A708FC" w:rsidP="00580907">
      <w:pPr>
        <w:rPr>
          <w:color w:val="FF0000"/>
        </w:rPr>
      </w:pPr>
    </w:p>
    <w:p w:rsidR="00A708FC" w:rsidRDefault="00A708FC" w:rsidP="00580907">
      <w:pPr>
        <w:rPr>
          <w:color w:val="FF0000"/>
        </w:rPr>
      </w:pPr>
      <w:r>
        <w:rPr>
          <w:color w:val="FF0000"/>
        </w:rPr>
        <w:t xml:space="preserve">Veiledning: </w:t>
      </w:r>
      <w:r w:rsidRPr="00A708FC">
        <w:rPr>
          <w:i/>
          <w:color w:val="FF0000"/>
        </w:rPr>
        <w:t>Vaskehaller/vaskeplasser</w:t>
      </w:r>
    </w:p>
    <w:p w:rsidR="00A708FC" w:rsidRDefault="00A708FC" w:rsidP="00580907">
      <w:pPr>
        <w:rPr>
          <w:color w:val="FF0000"/>
        </w:rPr>
      </w:pPr>
      <w:r>
        <w:rPr>
          <w:color w:val="FF0000"/>
        </w:rPr>
        <w:t xml:space="preserve">For vaskehaller/vaskeplasser skal det hentes ut </w:t>
      </w:r>
      <w:r w:rsidRPr="00A708FC">
        <w:rPr>
          <w:b/>
          <w:color w:val="FF0000"/>
          <w:u w:val="single"/>
        </w:rPr>
        <w:t>to prøver per år</w:t>
      </w:r>
      <w:r>
        <w:rPr>
          <w:color w:val="FF0000"/>
        </w:rPr>
        <w:t>.</w:t>
      </w:r>
    </w:p>
    <w:p w:rsidR="00A708FC" w:rsidRDefault="00A708FC" w:rsidP="00580907">
      <w:pPr>
        <w:rPr>
          <w:color w:val="FF0000"/>
        </w:rPr>
      </w:pPr>
    </w:p>
    <w:p w:rsidR="00A708FC" w:rsidRPr="00A708FC" w:rsidRDefault="00A708FC" w:rsidP="00580907">
      <w:pPr>
        <w:rPr>
          <w:i/>
          <w:color w:val="FF0000"/>
        </w:rPr>
      </w:pPr>
      <w:r w:rsidRPr="00A708FC">
        <w:rPr>
          <w:i/>
          <w:color w:val="FF0000"/>
        </w:rPr>
        <w:t>Andre virksomheter</w:t>
      </w:r>
    </w:p>
    <w:p w:rsidR="00A708FC" w:rsidRDefault="00A708FC" w:rsidP="00580907">
      <w:r>
        <w:rPr>
          <w:color w:val="FF0000"/>
        </w:rPr>
        <w:t xml:space="preserve">Andre typer virksomheter enn de ovennevnte skal hente ut prøve </w:t>
      </w:r>
      <w:r w:rsidRPr="00A708FC">
        <w:rPr>
          <w:b/>
          <w:color w:val="FF0000"/>
          <w:u w:val="single"/>
        </w:rPr>
        <w:t>en gang per år</w:t>
      </w:r>
      <w:r>
        <w:rPr>
          <w:color w:val="FF0000"/>
        </w:rPr>
        <w:t>.</w:t>
      </w:r>
    </w:p>
    <w:p w:rsidR="00580907" w:rsidRDefault="00580907" w:rsidP="00580907">
      <w:pPr>
        <w:rPr>
          <w:color w:val="FF0000"/>
        </w:rPr>
      </w:pPr>
    </w:p>
    <w:p w:rsidR="00580907" w:rsidRDefault="00580907" w:rsidP="00580907">
      <w:r>
        <w:t>VAV kan om nødvendig kreve hyppigere prøvetaking.</w:t>
      </w:r>
    </w:p>
    <w:p w:rsidR="00580907" w:rsidRDefault="00580907" w:rsidP="00580907">
      <w:pPr>
        <w:rPr>
          <w:i/>
          <w:color w:val="FF0000"/>
        </w:rPr>
      </w:pPr>
      <w:bookmarkStart w:id="54" w:name="_Toc247352597"/>
      <w:bookmarkStart w:id="55" w:name="_Toc247356847"/>
      <w:bookmarkStart w:id="56" w:name="_Toc247359013"/>
      <w:bookmarkStart w:id="57" w:name="_Toc249322730"/>
    </w:p>
    <w:bookmarkEnd w:id="54"/>
    <w:bookmarkEnd w:id="55"/>
    <w:bookmarkEnd w:id="56"/>
    <w:bookmarkEnd w:id="57"/>
    <w:p w:rsidR="00580907" w:rsidRDefault="00580907" w:rsidP="00580907">
      <w:r>
        <w:t>Prøvetakingen skal skje under en normal driftssituasjon.</w:t>
      </w:r>
    </w:p>
    <w:p w:rsidR="00580907" w:rsidRDefault="00580907" w:rsidP="00580907"/>
    <w:p w:rsidR="00580907" w:rsidRPr="007E77FF" w:rsidRDefault="00580907" w:rsidP="00580907">
      <w:pPr>
        <w:rPr>
          <w:color w:val="00B050"/>
        </w:rPr>
      </w:pPr>
      <w:r>
        <w:lastRenderedPageBreak/>
        <w:t xml:space="preserve">Dersom det er mulig skal prøven hentes ut fra en fritt fallende vannstråle eller fra en vannstrøm med </w:t>
      </w:r>
      <w:r w:rsidRPr="006226D2">
        <w:t>god turbulens. Virksomheten skal ha dokumentasjon på hvor og hvordan prøven hentes ut.</w:t>
      </w:r>
      <w:r>
        <w:t xml:space="preserve"> Jf. punkt 2.2</w:t>
      </w:r>
      <w:r w:rsidRPr="006226D2">
        <w:t xml:space="preserve"> om at prøvene skal være representative.</w:t>
      </w:r>
    </w:p>
    <w:p w:rsidR="00580907" w:rsidRDefault="00580907" w:rsidP="00580907"/>
    <w:p w:rsidR="00580907" w:rsidRDefault="00580907" w:rsidP="00580907">
      <w:r>
        <w:t xml:space="preserve">Prøven skal tas på en </w:t>
      </w:r>
      <w:r w:rsidRPr="00311D7F">
        <w:t xml:space="preserve">glassflaske </w:t>
      </w:r>
      <w:r>
        <w:t xml:space="preserve">som er levert av et laboratorium som er akkreditert for den aktuelle analysen (se punkt </w:t>
      </w:r>
      <w:r w:rsidR="00A80D12">
        <w:fldChar w:fldCharType="begin"/>
      </w:r>
      <w:r>
        <w:instrText xml:space="preserve"> REF _Ref264015207 \r \h </w:instrText>
      </w:r>
      <w:r w:rsidR="00A80D12">
        <w:fldChar w:fldCharType="separate"/>
      </w:r>
      <w:r w:rsidR="00BF2CA2">
        <w:t>4.2</w:t>
      </w:r>
      <w:r w:rsidR="00A80D12">
        <w:fldChar w:fldCharType="end"/>
      </w:r>
      <w:r>
        <w:t xml:space="preserve">). Flasken skal </w:t>
      </w:r>
      <w:r w:rsidRPr="001E12E1">
        <w:rPr>
          <w:b/>
          <w:bCs/>
        </w:rPr>
        <w:t>ikke skylles</w:t>
      </w:r>
      <w:r>
        <w:t xml:space="preserve"> før den fylles opp. </w:t>
      </w:r>
    </w:p>
    <w:p w:rsidR="00580907" w:rsidRDefault="00580907" w:rsidP="00580907">
      <w:r>
        <w:t>Dersom virksomheten har flere oljeutskilleranlegg må det fremkomme hvilket anlegg prøven kommer fra (oppgi identitetsnummer). Det forutsettes</w:t>
      </w:r>
      <w:r w:rsidRPr="00532592">
        <w:t xml:space="preserve"> at laboratoriets krav til prøveemballasje, lagring, merki</w:t>
      </w:r>
      <w:r>
        <w:t>ng og prøveinnsendelse følges</w:t>
      </w:r>
      <w:r w:rsidRPr="00532592">
        <w:t>.</w:t>
      </w:r>
    </w:p>
    <w:p w:rsidR="00580907" w:rsidRPr="007D0AF6" w:rsidRDefault="00580907" w:rsidP="00580907">
      <w:pPr>
        <w:pStyle w:val="Overskrift2"/>
      </w:pPr>
      <w:bookmarkStart w:id="58" w:name="_Toc200347813"/>
      <w:bookmarkStart w:id="59" w:name="_Toc200348023"/>
      <w:bookmarkStart w:id="60" w:name="_Toc200348169"/>
      <w:bookmarkStart w:id="61" w:name="_Toc200348588"/>
      <w:bookmarkStart w:id="62" w:name="_Toc200349545"/>
      <w:bookmarkStart w:id="63" w:name="_Toc200356904"/>
      <w:bookmarkStart w:id="64" w:name="_Toc200869610"/>
      <w:bookmarkStart w:id="65" w:name="_Ref201125045"/>
      <w:bookmarkStart w:id="66" w:name="_Ref201125089"/>
      <w:bookmarkStart w:id="67" w:name="_Ref247341301"/>
      <w:bookmarkStart w:id="68" w:name="_Toc247352595"/>
      <w:bookmarkStart w:id="69" w:name="_Toc247356845"/>
      <w:bookmarkStart w:id="70" w:name="_Toc247359011"/>
      <w:bookmarkStart w:id="71" w:name="_Toc249322728"/>
      <w:bookmarkStart w:id="72" w:name="_Ref251849055"/>
      <w:bookmarkStart w:id="73" w:name="_Ref264015207"/>
      <w:r w:rsidRPr="007D0AF6">
        <w:t>Analysemetode</w:t>
      </w:r>
      <w:bookmarkEnd w:id="58"/>
      <w:bookmarkEnd w:id="59"/>
      <w:bookmarkEnd w:id="60"/>
      <w:bookmarkEnd w:id="61"/>
      <w:bookmarkEnd w:id="62"/>
      <w:bookmarkEnd w:id="63"/>
      <w:r w:rsidRPr="007D0AF6">
        <w:t xml:space="preserve"> og analyseparameter</w:t>
      </w:r>
      <w:bookmarkEnd w:id="64"/>
      <w:bookmarkEnd w:id="65"/>
      <w:bookmarkEnd w:id="66"/>
      <w:bookmarkEnd w:id="67"/>
      <w:bookmarkEnd w:id="68"/>
      <w:bookmarkEnd w:id="69"/>
      <w:bookmarkEnd w:id="70"/>
      <w:bookmarkEnd w:id="71"/>
      <w:bookmarkEnd w:id="72"/>
      <w:bookmarkEnd w:id="73"/>
      <w:r w:rsidR="00A80D12">
        <w:rPr>
          <w:rStyle w:val="Fotnotereferanse"/>
          <w:iCs/>
        </w:rPr>
        <w:fldChar w:fldCharType="begin"/>
      </w:r>
      <w:r>
        <w:instrText xml:space="preserve"> NOTEREF _Ref264028068 \f </w:instrText>
      </w:r>
      <w:r w:rsidR="00A80D12">
        <w:rPr>
          <w:rStyle w:val="Fotnotereferanse"/>
          <w:iCs/>
        </w:rPr>
        <w:fldChar w:fldCharType="separate"/>
      </w:r>
      <w:r w:rsidR="00BF2CA2" w:rsidRPr="00BF2CA2">
        <w:rPr>
          <w:rStyle w:val="Fotnotereferanse"/>
        </w:rPr>
        <w:t>3</w:t>
      </w:r>
      <w:r w:rsidR="00A80D12">
        <w:rPr>
          <w:rStyle w:val="Fotnotereferanse"/>
          <w:iCs/>
        </w:rPr>
        <w:fldChar w:fldCharType="end"/>
      </w:r>
    </w:p>
    <w:p w:rsidR="00580907" w:rsidRDefault="00580907" w:rsidP="00580907">
      <w:pPr>
        <w:rPr>
          <w:iCs/>
        </w:rPr>
      </w:pPr>
      <w:r w:rsidRPr="00532592">
        <w:t>Prøven skal analyseres av et laboratorium som er akkreditert for be</w:t>
      </w:r>
      <w:r>
        <w:t xml:space="preserve">stemmelse av olje i vann.  </w:t>
      </w:r>
      <w:r w:rsidRPr="00532592">
        <w:t>Analysemetoden skal være akkreditert</w:t>
      </w:r>
      <w:r>
        <w:t xml:space="preserve"> etter</w:t>
      </w:r>
      <w:r w:rsidRPr="00532592">
        <w:t xml:space="preserve"> </w:t>
      </w:r>
      <w:r w:rsidRPr="004D70D9">
        <w:rPr>
          <w:i/>
          <w:iCs/>
        </w:rPr>
        <w:t>NS-EN ISO 9377-2:2000 Bestemmelse av olje i vann – Del 2: Metode basert på løsemiddelekstraksjon og gasskromatografi</w:t>
      </w:r>
      <w:r>
        <w:rPr>
          <w:i/>
          <w:iCs/>
        </w:rPr>
        <w:t xml:space="preserve">, </w:t>
      </w:r>
      <w:r>
        <w:rPr>
          <w:iCs/>
        </w:rPr>
        <w:t>eller tilsvarende metode.</w:t>
      </w:r>
    </w:p>
    <w:p w:rsidR="00580907" w:rsidRDefault="00580907" w:rsidP="00580907">
      <w:pPr>
        <w:rPr>
          <w:iCs/>
        </w:rPr>
      </w:pPr>
    </w:p>
    <w:p w:rsidR="00580907" w:rsidRDefault="00580907" w:rsidP="00580907">
      <w:pPr>
        <w:rPr>
          <w:iCs/>
        </w:rPr>
      </w:pPr>
      <w:r>
        <w:rPr>
          <w:iCs/>
        </w:rPr>
        <w:t>Oljeinnholdet skal bestemmes som summen</w:t>
      </w:r>
      <w:r w:rsidRPr="004952D3">
        <w:rPr>
          <w:iCs/>
        </w:rPr>
        <w:t xml:space="preserve"> av</w:t>
      </w:r>
      <w:r>
        <w:rPr>
          <w:iCs/>
        </w:rPr>
        <w:t xml:space="preserve"> upolare</w:t>
      </w:r>
      <w:r w:rsidRPr="004952D3">
        <w:rPr>
          <w:iCs/>
        </w:rPr>
        <w:t xml:space="preserve"> </w:t>
      </w:r>
      <w:r>
        <w:rPr>
          <w:iCs/>
        </w:rPr>
        <w:t>hydrokarboner med karbonkjedelengde mellom</w:t>
      </w:r>
      <w:r w:rsidRPr="004952D3">
        <w:rPr>
          <w:iCs/>
        </w:rPr>
        <w:t xml:space="preserve"> C</w:t>
      </w:r>
      <w:r>
        <w:rPr>
          <w:iCs/>
          <w:vertAlign w:val="subscript"/>
        </w:rPr>
        <w:t>10</w:t>
      </w:r>
      <w:r w:rsidRPr="004952D3">
        <w:rPr>
          <w:iCs/>
        </w:rPr>
        <w:t xml:space="preserve"> og C</w:t>
      </w:r>
      <w:r>
        <w:rPr>
          <w:iCs/>
          <w:vertAlign w:val="subscript"/>
        </w:rPr>
        <w:t xml:space="preserve">40. </w:t>
      </w:r>
      <w:r>
        <w:rPr>
          <w:iCs/>
        </w:rPr>
        <w:t>Analyseresultatet oppgis med enheten</w:t>
      </w:r>
      <w:r w:rsidRPr="004952D3">
        <w:rPr>
          <w:iCs/>
        </w:rPr>
        <w:t xml:space="preserve"> </w:t>
      </w:r>
      <w:r>
        <w:rPr>
          <w:iCs/>
        </w:rPr>
        <w:t>mg/l</w:t>
      </w:r>
      <w:r w:rsidRPr="004952D3">
        <w:rPr>
          <w:iCs/>
        </w:rPr>
        <w:t xml:space="preserve">. </w:t>
      </w:r>
      <w:bookmarkStart w:id="74" w:name="_Toc200348149"/>
      <w:bookmarkStart w:id="75" w:name="_Toc200348568"/>
      <w:bookmarkStart w:id="76" w:name="_Toc200349525"/>
      <w:bookmarkStart w:id="77" w:name="_Toc200356884"/>
      <w:bookmarkStart w:id="78" w:name="_Toc200509288"/>
      <w:bookmarkStart w:id="79" w:name="_Toc200868688"/>
      <w:bookmarkStart w:id="80" w:name="_Toc200869590"/>
      <w:bookmarkStart w:id="81" w:name="_Toc200348150"/>
      <w:bookmarkStart w:id="82" w:name="_Toc200348569"/>
      <w:bookmarkStart w:id="83" w:name="_Toc200349526"/>
      <w:bookmarkStart w:id="84" w:name="_Toc200356885"/>
      <w:bookmarkStart w:id="85" w:name="_Toc200509289"/>
      <w:bookmarkStart w:id="86" w:name="_Toc200868689"/>
      <w:bookmarkStart w:id="87" w:name="_Toc200869591"/>
      <w:bookmarkStart w:id="88" w:name="_Toc200348151"/>
      <w:bookmarkStart w:id="89" w:name="_Toc200348570"/>
      <w:bookmarkStart w:id="90" w:name="_Toc200349527"/>
      <w:bookmarkStart w:id="91" w:name="_Toc200356886"/>
      <w:bookmarkStart w:id="92" w:name="_Toc200509290"/>
      <w:bookmarkStart w:id="93" w:name="_Toc200868690"/>
      <w:bookmarkStart w:id="94" w:name="_Toc200869592"/>
      <w:bookmarkStart w:id="95" w:name="_Toc200348152"/>
      <w:bookmarkStart w:id="96" w:name="_Toc200348571"/>
      <w:bookmarkStart w:id="97" w:name="_Toc200349528"/>
      <w:bookmarkStart w:id="98" w:name="_Toc200356887"/>
      <w:bookmarkStart w:id="99" w:name="_Toc200509291"/>
      <w:bookmarkStart w:id="100" w:name="_Toc200868691"/>
      <w:bookmarkStart w:id="101" w:name="_Toc200869593"/>
      <w:bookmarkStart w:id="102" w:name="_Toc200348153"/>
      <w:bookmarkStart w:id="103" w:name="_Toc200348572"/>
      <w:bookmarkStart w:id="104" w:name="_Toc200349529"/>
      <w:bookmarkStart w:id="105" w:name="_Toc200356888"/>
      <w:bookmarkStart w:id="106" w:name="_Toc200509292"/>
      <w:bookmarkStart w:id="107" w:name="_Toc200868692"/>
      <w:bookmarkStart w:id="108" w:name="_Toc200869594"/>
      <w:bookmarkStart w:id="109" w:name="_Toc200348154"/>
      <w:bookmarkStart w:id="110" w:name="_Toc200348573"/>
      <w:bookmarkStart w:id="111" w:name="_Toc200349530"/>
      <w:bookmarkStart w:id="112" w:name="_Toc200356889"/>
      <w:bookmarkStart w:id="113" w:name="_Toc200509293"/>
      <w:bookmarkStart w:id="114" w:name="_Toc200868693"/>
      <w:bookmarkStart w:id="115" w:name="_Toc200869595"/>
      <w:bookmarkStart w:id="116" w:name="_Toc200348155"/>
      <w:bookmarkStart w:id="117" w:name="_Toc200348574"/>
      <w:bookmarkStart w:id="118" w:name="_Toc200349531"/>
      <w:bookmarkStart w:id="119" w:name="_Toc200356890"/>
      <w:bookmarkStart w:id="120" w:name="_Toc200509294"/>
      <w:bookmarkStart w:id="121" w:name="_Toc200868694"/>
      <w:bookmarkStart w:id="122" w:name="_Toc200869596"/>
      <w:bookmarkStart w:id="123" w:name="_Toc200348156"/>
      <w:bookmarkStart w:id="124" w:name="_Toc200348575"/>
      <w:bookmarkStart w:id="125" w:name="_Toc200349532"/>
      <w:bookmarkStart w:id="126" w:name="_Toc200356891"/>
      <w:bookmarkStart w:id="127" w:name="_Toc200509295"/>
      <w:bookmarkStart w:id="128" w:name="_Toc200868695"/>
      <w:bookmarkStart w:id="129" w:name="_Toc200869597"/>
      <w:bookmarkStart w:id="130" w:name="_Toc200348157"/>
      <w:bookmarkStart w:id="131" w:name="_Toc200348576"/>
      <w:bookmarkStart w:id="132" w:name="_Toc200349533"/>
      <w:bookmarkStart w:id="133" w:name="_Toc200356892"/>
      <w:bookmarkStart w:id="134" w:name="_Toc200509296"/>
      <w:bookmarkStart w:id="135" w:name="_Toc200868696"/>
      <w:bookmarkStart w:id="136" w:name="_Toc200869598"/>
      <w:bookmarkStart w:id="137" w:name="_Toc200348158"/>
      <w:bookmarkStart w:id="138" w:name="_Toc200348577"/>
      <w:bookmarkStart w:id="139" w:name="_Toc200349534"/>
      <w:bookmarkStart w:id="140" w:name="_Toc200356893"/>
      <w:bookmarkStart w:id="141" w:name="_Toc200509297"/>
      <w:bookmarkStart w:id="142" w:name="_Toc200868697"/>
      <w:bookmarkStart w:id="143" w:name="_Toc200869599"/>
      <w:bookmarkStart w:id="144" w:name="_Toc200348159"/>
      <w:bookmarkStart w:id="145" w:name="_Toc200348578"/>
      <w:bookmarkStart w:id="146" w:name="_Toc200349535"/>
      <w:bookmarkStart w:id="147" w:name="_Toc200356894"/>
      <w:bookmarkStart w:id="148" w:name="_Toc200509298"/>
      <w:bookmarkStart w:id="149" w:name="_Toc200868698"/>
      <w:bookmarkStart w:id="150" w:name="_Toc200869600"/>
      <w:bookmarkStart w:id="151" w:name="_Toc200348160"/>
      <w:bookmarkStart w:id="152" w:name="_Toc200348579"/>
      <w:bookmarkStart w:id="153" w:name="_Toc200349536"/>
      <w:bookmarkStart w:id="154" w:name="_Toc200356895"/>
      <w:bookmarkStart w:id="155" w:name="_Toc200509299"/>
      <w:bookmarkStart w:id="156" w:name="_Toc200868699"/>
      <w:bookmarkStart w:id="157" w:name="_Toc200869601"/>
      <w:bookmarkStart w:id="158" w:name="_Toc200348161"/>
      <w:bookmarkStart w:id="159" w:name="_Toc200348580"/>
      <w:bookmarkStart w:id="160" w:name="_Toc200349537"/>
      <w:bookmarkStart w:id="161" w:name="_Toc200356896"/>
      <w:bookmarkStart w:id="162" w:name="_Toc200509300"/>
      <w:bookmarkStart w:id="163" w:name="_Toc200868700"/>
      <w:bookmarkStart w:id="164" w:name="_Toc200869602"/>
      <w:bookmarkStart w:id="165" w:name="_Toc200348162"/>
      <w:bookmarkStart w:id="166" w:name="_Toc200348581"/>
      <w:bookmarkStart w:id="167" w:name="_Toc200349538"/>
      <w:bookmarkStart w:id="168" w:name="_Toc200356897"/>
      <w:bookmarkStart w:id="169" w:name="_Toc200869603"/>
      <w:bookmarkStart w:id="170" w:name="_Toc200348163"/>
      <w:bookmarkStart w:id="171" w:name="_Toc200348582"/>
      <w:bookmarkStart w:id="172" w:name="_Toc200349539"/>
      <w:bookmarkStart w:id="173" w:name="_Toc200356898"/>
      <w:bookmarkStart w:id="174" w:name="_Toc200509302"/>
      <w:bookmarkStart w:id="175" w:name="_Toc200868702"/>
      <w:bookmarkStart w:id="176" w:name="_Toc200869604"/>
      <w:bookmarkStart w:id="177" w:name="_Toc200347808"/>
      <w:bookmarkStart w:id="178" w:name="_Toc200348018"/>
      <w:bookmarkStart w:id="179" w:name="_Toc200348164"/>
      <w:bookmarkStart w:id="180" w:name="_Toc200348583"/>
      <w:bookmarkStart w:id="181" w:name="_Toc200349540"/>
      <w:bookmarkStart w:id="182" w:name="_Toc200356899"/>
      <w:bookmarkStart w:id="183" w:name="_Toc200509303"/>
      <w:bookmarkStart w:id="184" w:name="_Toc200868703"/>
      <w:bookmarkStart w:id="185" w:name="_Toc200869605"/>
      <w:bookmarkStart w:id="186" w:name="_Toc200347809"/>
      <w:bookmarkStart w:id="187" w:name="_Toc200348019"/>
      <w:bookmarkStart w:id="188" w:name="_Toc200348165"/>
      <w:bookmarkStart w:id="189" w:name="_Toc200348584"/>
      <w:bookmarkStart w:id="190" w:name="_Toc200349541"/>
      <w:bookmarkStart w:id="191" w:name="_Toc200356900"/>
      <w:bookmarkStart w:id="192" w:name="_Toc200509304"/>
      <w:bookmarkStart w:id="193" w:name="_Toc200868704"/>
      <w:bookmarkStart w:id="194" w:name="_Toc200869606"/>
      <w:bookmarkStart w:id="195" w:name="_Toc200348166"/>
      <w:bookmarkStart w:id="196" w:name="_Toc200348585"/>
      <w:bookmarkStart w:id="197" w:name="_Toc200349542"/>
      <w:bookmarkStart w:id="198" w:name="_Toc200356901"/>
      <w:bookmarkStart w:id="199" w:name="_Toc200509305"/>
      <w:bookmarkStart w:id="200" w:name="_Toc200868705"/>
      <w:bookmarkStart w:id="201" w:name="_Toc200869607"/>
      <w:bookmarkStart w:id="202" w:name="_Toc200190334"/>
      <w:bookmarkStart w:id="203" w:name="_Toc200190537"/>
      <w:bookmarkStart w:id="204" w:name="_Toc200347827"/>
      <w:bookmarkStart w:id="205" w:name="_Toc200348037"/>
      <w:bookmarkStart w:id="206" w:name="_Toc200348183"/>
      <w:bookmarkStart w:id="207" w:name="_Toc200348602"/>
      <w:bookmarkStart w:id="208" w:name="_Toc200349559"/>
      <w:bookmarkStart w:id="209" w:name="_Toc200356918"/>
      <w:bookmarkStart w:id="210" w:name="_Toc200869625"/>
      <w:bookmarkStart w:id="211" w:name="_Ref208814104"/>
      <w:bookmarkStart w:id="212" w:name="_Ref208814782"/>
      <w:bookmarkStart w:id="213" w:name="_Toc247352613"/>
      <w:bookmarkStart w:id="214" w:name="_Toc247356862"/>
      <w:bookmarkStart w:id="215" w:name="_Toc247359028"/>
      <w:bookmarkStart w:id="216" w:name="_Toc249322745"/>
      <w:bookmarkStart w:id="217" w:name="_Toc249322982"/>
      <w:bookmarkStart w:id="218" w:name="_Ref252269877"/>
      <w:bookmarkStart w:id="219" w:name="_Toc252278807"/>
      <w:bookmarkStart w:id="220" w:name="_Toc247352592"/>
      <w:bookmarkStart w:id="221" w:name="_Toc247356842"/>
      <w:bookmarkStart w:id="222" w:name="_Toc247359008"/>
      <w:bookmarkStart w:id="223" w:name="_Toc249322725"/>
      <w:bookmarkEnd w:id="0"/>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580907" w:rsidRPr="002D0C00" w:rsidRDefault="00580907" w:rsidP="00580907">
      <w:pPr>
        <w:pStyle w:val="Overskrift1"/>
      </w:pPr>
      <w:bookmarkStart w:id="224" w:name="_Toc251758905"/>
      <w:bookmarkStart w:id="225" w:name="_Toc251763458"/>
      <w:bookmarkStart w:id="226" w:name="_Toc251763620"/>
      <w:bookmarkStart w:id="227" w:name="_Toc251764623"/>
      <w:bookmarkStart w:id="228" w:name="_Toc251764629"/>
      <w:bookmarkStart w:id="229" w:name="_Toc260120101"/>
      <w:bookmarkStart w:id="230" w:name="_Toc260144136"/>
      <w:bookmarkStart w:id="231" w:name="_Toc264282720"/>
      <w:bookmarkStart w:id="232" w:name="_Toc252278809"/>
      <w:bookmarkStart w:id="233" w:name="_Ref252435783"/>
      <w:bookmarkStart w:id="234" w:name="_Toc259013268"/>
      <w:bookmarkStart w:id="235" w:name="_Toc247352633"/>
      <w:bookmarkStart w:id="236" w:name="_Toc247356882"/>
      <w:bookmarkStart w:id="237" w:name="_Toc247359048"/>
      <w:bookmarkStart w:id="238" w:name="_Toc249322765"/>
      <w:bookmarkStart w:id="239" w:name="_Toc249322989"/>
      <w:bookmarkStart w:id="240" w:name="_Toc200190336"/>
      <w:bookmarkStart w:id="241" w:name="_Toc200190539"/>
      <w:bookmarkStart w:id="242" w:name="_Toc200347831"/>
      <w:bookmarkStart w:id="243" w:name="_Toc200348041"/>
      <w:bookmarkStart w:id="244" w:name="_Toc200348187"/>
      <w:bookmarkStart w:id="245" w:name="_Toc200348606"/>
      <w:bookmarkStart w:id="246" w:name="_Toc200349563"/>
      <w:bookmarkStart w:id="247" w:name="_Toc200356922"/>
      <w:bookmarkStart w:id="248" w:name="_Toc200869629"/>
      <w:bookmarkStart w:id="249" w:name="_Toc247352617"/>
      <w:bookmarkStart w:id="250" w:name="_Toc247356866"/>
      <w:bookmarkStart w:id="251" w:name="_Toc247359032"/>
      <w:bookmarkStart w:id="252" w:name="_Toc249322749"/>
      <w:bookmarkStart w:id="253" w:name="_Toc249322984"/>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t>Sikring og beredskap mot uforutsette utslipp</w:t>
      </w:r>
      <w:bookmarkEnd w:id="229"/>
      <w:bookmarkEnd w:id="230"/>
      <w:bookmarkEnd w:id="231"/>
    </w:p>
    <w:p w:rsidR="00580907" w:rsidRPr="006A04A0" w:rsidRDefault="00580907" w:rsidP="00580907">
      <w:pPr>
        <w:pStyle w:val="Overskrift3"/>
      </w:pPr>
      <w:bookmarkStart w:id="254" w:name="_Toc260120102"/>
      <w:bookmarkStart w:id="255" w:name="_Toc260144137"/>
      <w:r w:rsidRPr="006A04A0">
        <w:t>Forebyggende tiltak</w:t>
      </w:r>
      <w:bookmarkStart w:id="256" w:name="_Ref264016796"/>
      <w:bookmarkEnd w:id="254"/>
      <w:bookmarkEnd w:id="255"/>
      <w:r w:rsidR="00A80D12">
        <w:rPr>
          <w:rStyle w:val="Fotnotereferanse"/>
        </w:rPr>
        <w:fldChar w:fldCharType="begin"/>
      </w:r>
      <w:r>
        <w:instrText xml:space="preserve"> NOTEREF _Ref264026711 \f </w:instrText>
      </w:r>
      <w:r w:rsidR="00A80D12">
        <w:rPr>
          <w:rStyle w:val="Fotnotereferanse"/>
        </w:rPr>
        <w:fldChar w:fldCharType="separate"/>
      </w:r>
      <w:r w:rsidR="00BF2CA2" w:rsidRPr="00BF2CA2">
        <w:rPr>
          <w:rStyle w:val="Fotnotereferanse"/>
        </w:rPr>
        <w:t>6</w:t>
      </w:r>
      <w:r w:rsidR="00A80D12">
        <w:rPr>
          <w:rStyle w:val="Fotnotereferanse"/>
        </w:rPr>
        <w:fldChar w:fldCharType="end"/>
      </w:r>
      <w:r>
        <w:t xml:space="preserve"> </w:t>
      </w:r>
      <w:bookmarkEnd w:id="256"/>
      <w:r>
        <w:rPr>
          <w:rStyle w:val="Fotnotereferanse"/>
        </w:rPr>
        <w:footnoteReference w:customMarkFollows="1" w:id="8"/>
        <w:t>9</w:t>
      </w:r>
      <w:r>
        <w:t xml:space="preserve">  </w:t>
      </w:r>
    </w:p>
    <w:p w:rsidR="00580907" w:rsidRDefault="00580907" w:rsidP="00580907">
      <w:r w:rsidRPr="00F32492">
        <w:t>Virksomheten</w:t>
      </w:r>
      <w:r>
        <w:t xml:space="preserve"> plikter å gjennomføre tiltak for å unngå uforutsette utslipp eller påslipp til offentlig avløpsnett. Tiltakene skal være basert på en systematisk gjennomgang av virksomhetens aktiviteter. </w:t>
      </w:r>
    </w:p>
    <w:p w:rsidR="00580907" w:rsidRPr="006A04A0" w:rsidRDefault="00580907" w:rsidP="00580907">
      <w:pPr>
        <w:pStyle w:val="Overskrift3"/>
      </w:pPr>
      <w:bookmarkStart w:id="257" w:name="_Toc260120103"/>
      <w:bookmarkStart w:id="258" w:name="_Toc260144138"/>
      <w:r w:rsidRPr="006A04A0">
        <w:t>Beredska</w:t>
      </w:r>
      <w:bookmarkEnd w:id="257"/>
      <w:bookmarkEnd w:id="258"/>
      <w:r>
        <w:t>p</w:t>
      </w:r>
      <w:r w:rsidR="004F6F30">
        <w:fldChar w:fldCharType="begin"/>
      </w:r>
      <w:r w:rsidR="004F6F30">
        <w:instrText xml:space="preserve"> NOTEREF _Ref264026711 \f </w:instrText>
      </w:r>
      <w:r w:rsidR="004F6F30">
        <w:fldChar w:fldCharType="separate"/>
      </w:r>
      <w:r w:rsidR="00BF2CA2" w:rsidRPr="00BF2CA2">
        <w:rPr>
          <w:rStyle w:val="Fotnotereferanse"/>
        </w:rPr>
        <w:t>6</w:t>
      </w:r>
      <w:r w:rsidR="004F6F30">
        <w:rPr>
          <w:rStyle w:val="Fotnotereferanse"/>
        </w:rPr>
        <w:fldChar w:fldCharType="end"/>
      </w:r>
      <w:r>
        <w:t xml:space="preserve"> </w:t>
      </w:r>
      <w:r w:rsidRPr="00BF50FF">
        <w:rPr>
          <w:vertAlign w:val="superscript"/>
        </w:rPr>
        <w:t>9</w:t>
      </w:r>
    </w:p>
    <w:p w:rsidR="00580907" w:rsidRDefault="00580907" w:rsidP="00580907">
      <w:r w:rsidRPr="00F32492">
        <w:t>Virksomheten</w:t>
      </w:r>
      <w:r>
        <w:t xml:space="preserve"> plikter å ha nødvendige rutiner for å oppdage, og beredskap for å hindre og begrense virkningen av utslipp i strid med disse vilkår.</w:t>
      </w:r>
    </w:p>
    <w:p w:rsidR="00580907" w:rsidRPr="006A04A0" w:rsidRDefault="00580907" w:rsidP="00580907">
      <w:pPr>
        <w:pStyle w:val="Overskrift3"/>
      </w:pPr>
      <w:bookmarkStart w:id="259" w:name="_Toc260120104"/>
      <w:bookmarkStart w:id="260" w:name="_Toc260144139"/>
      <w:r>
        <w:t>Lagring</w:t>
      </w:r>
      <w:bookmarkEnd w:id="259"/>
      <w:bookmarkEnd w:id="260"/>
      <w:r>
        <w:t>/oppbevaring av kjemikalier</w:t>
      </w:r>
      <w:r w:rsidRPr="00BF50FF">
        <w:rPr>
          <w:vertAlign w:val="superscript"/>
        </w:rPr>
        <w:t>9</w:t>
      </w:r>
    </w:p>
    <w:p w:rsidR="00580907" w:rsidRDefault="00580907" w:rsidP="00580907">
      <w:r>
        <w:t>Lagring og oppbevaring av kjemikalier, råvarer, ferdigvarer og avfall skal gjøres på en slik måte at utslipp eller påslipp til spillvanns- eller overvannsnett hindres.</w:t>
      </w:r>
      <w:bookmarkStart w:id="261" w:name="_Toc259013272"/>
    </w:p>
    <w:p w:rsidR="00580907" w:rsidRDefault="00580907" w:rsidP="00580907"/>
    <w:p w:rsidR="00580907" w:rsidRPr="00D53759" w:rsidRDefault="00580907" w:rsidP="00580907">
      <w:pPr>
        <w:rPr>
          <w:u w:val="single"/>
        </w:rPr>
      </w:pPr>
      <w:r w:rsidRPr="00D53759">
        <w:rPr>
          <w:u w:val="single"/>
        </w:rPr>
        <w:t>Forholdet til regelverket om internkontroll.</w:t>
      </w:r>
    </w:p>
    <w:p w:rsidR="00580907" w:rsidRPr="00D53759" w:rsidRDefault="00580907" w:rsidP="00580907">
      <w:r w:rsidRPr="00D53759">
        <w:t>Plikten til internkontroll er regulert i interkontrollfor</w:t>
      </w:r>
      <w:r w:rsidR="009400C8">
        <w:t xml:space="preserve">skriften (Forskrift </w:t>
      </w:r>
      <w:r w:rsidRPr="00D53759">
        <w:t>06.12.1996</w:t>
      </w:r>
      <w:r w:rsidR="009400C8">
        <w:t xml:space="preserve"> nr. 1127</w:t>
      </w:r>
      <w:r w:rsidRPr="00D53759">
        <w:t xml:space="preserve"> om systematisk helse-, miljø- og sikkerhetsarbeid i virksomheter). Der plikten til internkontroll omfatter virksomhet etter forurensningsloven, dvs. virksomhet som sysselsetter arbeidstaker, skal slike tiltak for sikring og beredskap inngå i bedriftens internkontrollsystem, </w:t>
      </w:r>
      <w:r>
        <w:t>jf</w:t>
      </w:r>
      <w:r w:rsidRPr="00D53759">
        <w:t xml:space="preserve">. </w:t>
      </w:r>
      <w:r>
        <w:t>intern</w:t>
      </w:r>
      <w:r w:rsidR="00333B83">
        <w:t>kontroll</w:t>
      </w:r>
      <w:r w:rsidRPr="00D53759">
        <w:t>forskriften § 5.</w:t>
      </w:r>
    </w:p>
    <w:p w:rsidR="00580907" w:rsidRPr="000B1EE3" w:rsidRDefault="00580907" w:rsidP="00580907">
      <w:pPr>
        <w:pStyle w:val="Overskrift1"/>
      </w:pPr>
      <w:bookmarkStart w:id="262" w:name="_Toc264282721"/>
      <w:r>
        <w:br w:type="page"/>
      </w:r>
      <w:r w:rsidRPr="000B1EE3">
        <w:lastRenderedPageBreak/>
        <w:t>varsling</w:t>
      </w:r>
      <w:bookmarkEnd w:id="261"/>
      <w:bookmarkEnd w:id="262"/>
    </w:p>
    <w:p w:rsidR="00580907" w:rsidRDefault="00580907" w:rsidP="00580907"/>
    <w:p w:rsidR="00580907" w:rsidRPr="005B49AB" w:rsidRDefault="00580907" w:rsidP="00580907">
      <w:pPr>
        <w:rPr>
          <w:u w:val="single"/>
        </w:rPr>
      </w:pPr>
      <w:r w:rsidRPr="005B49AB">
        <w:rPr>
          <w:u w:val="single"/>
        </w:rPr>
        <w:t>VAV skal varsles:</w:t>
      </w:r>
    </w:p>
    <w:p w:rsidR="00580907" w:rsidRPr="00D53759" w:rsidRDefault="00580907" w:rsidP="00580907">
      <w:pPr>
        <w:numPr>
          <w:ilvl w:val="0"/>
          <w:numId w:val="3"/>
        </w:numPr>
      </w:pPr>
      <w:r>
        <w:t>ved uforutsette</w:t>
      </w:r>
      <w:r w:rsidRPr="00532592">
        <w:t xml:space="preserve"> </w:t>
      </w:r>
      <w:r>
        <w:t xml:space="preserve">utslipp </w:t>
      </w:r>
      <w:r w:rsidRPr="00D53759">
        <w:t>av forurenset avløpsvann, inkludert uforutsette påslipp til offentlig avløpsnett.</w:t>
      </w:r>
    </w:p>
    <w:p w:rsidR="00580907" w:rsidRPr="00D53759" w:rsidRDefault="00580907" w:rsidP="00580907">
      <w:pPr>
        <w:numPr>
          <w:ilvl w:val="0"/>
          <w:numId w:val="3"/>
        </w:numPr>
      </w:pPr>
      <w:r w:rsidRPr="00D53759">
        <w:t>ved større reparasjons- og/eller vedlikeholdsarbeid (revisjoner) med risiko for utslipp av forurenset avløpsvann, inkludert påslipp av slikt vann til offentlig avløpsnett.</w:t>
      </w:r>
    </w:p>
    <w:p w:rsidR="00580907" w:rsidRPr="00D53759" w:rsidRDefault="00580907" w:rsidP="00580907">
      <w:pPr>
        <w:numPr>
          <w:ilvl w:val="0"/>
          <w:numId w:val="3"/>
        </w:numPr>
      </w:pPr>
      <w:r w:rsidRPr="00D53759">
        <w:t>ved endringer i virksomhetens aktiviteter som kan påvirke avløpsvannets mengde og/eller sammensetning.</w:t>
      </w:r>
    </w:p>
    <w:p w:rsidR="00580907" w:rsidRDefault="00580907" w:rsidP="00580907">
      <w:pPr>
        <w:ind w:left="720"/>
      </w:pPr>
      <w:r>
        <w:t xml:space="preserve"> </w:t>
      </w:r>
    </w:p>
    <w:p w:rsidR="00580907" w:rsidRDefault="00580907" w:rsidP="00580907">
      <w:r>
        <w:t>Ved akutt forurensning skal beredskapssenteret i VAV varsles.</w:t>
      </w:r>
    </w:p>
    <w:p w:rsidR="00580907" w:rsidRDefault="00580907" w:rsidP="00580907"/>
    <w:p w:rsidR="00580907" w:rsidRDefault="00580907" w:rsidP="00580907">
      <w:pPr>
        <w:tabs>
          <w:tab w:val="left" w:pos="1418"/>
        </w:tabs>
        <w:rPr>
          <w:bCs/>
        </w:rPr>
      </w:pPr>
      <w:r w:rsidRPr="00916D68">
        <w:rPr>
          <w:b/>
        </w:rPr>
        <w:t>Beredskapssenteret i VAV:</w:t>
      </w:r>
      <w:r>
        <w:t xml:space="preserve"> </w:t>
      </w:r>
      <w:r>
        <w:tab/>
        <w:t>Tlf.</w:t>
      </w:r>
      <w:r w:rsidRPr="00DB444B">
        <w:t xml:space="preserve"> </w:t>
      </w:r>
      <w:r w:rsidRPr="00DB444B">
        <w:rPr>
          <w:b/>
          <w:bCs/>
          <w:sz w:val="28"/>
          <w:szCs w:val="28"/>
        </w:rPr>
        <w:t>23 43 79 00</w:t>
      </w:r>
      <w:r w:rsidRPr="00DB444B">
        <w:rPr>
          <w:b/>
          <w:bCs/>
        </w:rPr>
        <w:t xml:space="preserve"> </w:t>
      </w:r>
      <w:r w:rsidRPr="00DB444B">
        <w:rPr>
          <w:bCs/>
        </w:rPr>
        <w:t>(døgnbemannet)</w:t>
      </w:r>
    </w:p>
    <w:p w:rsidR="00580907" w:rsidRDefault="00580907" w:rsidP="00580907">
      <w:pPr>
        <w:pStyle w:val="Standardtekst"/>
        <w:rPr>
          <w:u w:val="single"/>
        </w:rPr>
      </w:pPr>
    </w:p>
    <w:p w:rsidR="00580907" w:rsidRPr="00EB1C08" w:rsidRDefault="00580907" w:rsidP="00580907">
      <w:pPr>
        <w:pStyle w:val="Standardtekst"/>
        <w:rPr>
          <w:u w:val="single"/>
        </w:rPr>
      </w:pPr>
      <w:r w:rsidRPr="00EB1C08">
        <w:rPr>
          <w:u w:val="single"/>
        </w:rPr>
        <w:t>Varsling av ekstraordinære hendelser skal inneholde informasjon om:</w:t>
      </w:r>
    </w:p>
    <w:p w:rsidR="00580907" w:rsidRDefault="00580907" w:rsidP="00580907">
      <w:pPr>
        <w:numPr>
          <w:ilvl w:val="0"/>
          <w:numId w:val="5"/>
        </w:numPr>
      </w:pPr>
      <w:r>
        <w:t>utslippets mengde og sammensetning</w:t>
      </w:r>
    </w:p>
    <w:p w:rsidR="00580907" w:rsidRDefault="00580907" w:rsidP="00580907">
      <w:pPr>
        <w:numPr>
          <w:ilvl w:val="0"/>
          <w:numId w:val="5"/>
        </w:numPr>
      </w:pPr>
      <w:r>
        <w:t>tidspunkt for utslippet</w:t>
      </w:r>
    </w:p>
    <w:p w:rsidR="00580907" w:rsidRDefault="00580907" w:rsidP="00580907">
      <w:pPr>
        <w:numPr>
          <w:ilvl w:val="0"/>
          <w:numId w:val="5"/>
        </w:numPr>
      </w:pPr>
      <w:r>
        <w:t>varigheten av utslippet</w:t>
      </w:r>
    </w:p>
    <w:p w:rsidR="00580907" w:rsidRDefault="00580907" w:rsidP="00580907">
      <w:pPr>
        <w:numPr>
          <w:ilvl w:val="0"/>
          <w:numId w:val="5"/>
        </w:numPr>
      </w:pPr>
      <w:r>
        <w:t>iverksatte tiltak</w:t>
      </w:r>
    </w:p>
    <w:p w:rsidR="00580907" w:rsidRPr="0074671B" w:rsidRDefault="00580907" w:rsidP="00580907">
      <w:pPr>
        <w:numPr>
          <w:ilvl w:val="0"/>
          <w:numId w:val="5"/>
        </w:numPr>
      </w:pPr>
      <w:r>
        <w:t>status for avviksbehandling</w:t>
      </w:r>
      <w:bookmarkStart w:id="263" w:name="_Ref261003922"/>
      <w:bookmarkStart w:id="264" w:name="_Ref263924665"/>
      <w:bookmarkStart w:id="265" w:name="_Toc264282723"/>
      <w:bookmarkEnd w:id="232"/>
      <w:bookmarkEnd w:id="233"/>
      <w:bookmarkEnd w:id="234"/>
      <w:r w:rsidRPr="0074671B">
        <w:rPr>
          <w:color w:val="00B050"/>
          <w:lang w:eastAsia="nb-NO"/>
        </w:rPr>
        <w:t>.</w:t>
      </w:r>
    </w:p>
    <w:p w:rsidR="00580907" w:rsidRPr="007D0AF6" w:rsidRDefault="00580907" w:rsidP="00580907">
      <w:pPr>
        <w:pStyle w:val="Overskrift1"/>
      </w:pPr>
      <w:r>
        <w:t>R</w:t>
      </w:r>
      <w:r w:rsidRPr="007D0AF6">
        <w:t>apportering</w:t>
      </w:r>
      <w:bookmarkEnd w:id="263"/>
      <w:bookmarkEnd w:id="264"/>
      <w:bookmarkEnd w:id="265"/>
      <w:r>
        <w:rPr>
          <w:rStyle w:val="Fotnotereferanse"/>
        </w:rPr>
        <w:footnoteReference w:customMarkFollows="1" w:id="9"/>
        <w:t>10</w:t>
      </w:r>
    </w:p>
    <w:p w:rsidR="00580907" w:rsidRPr="00FE7023" w:rsidRDefault="00580907" w:rsidP="00580907">
      <w:r>
        <w:br/>
        <w:t>En årsrapport</w:t>
      </w:r>
      <w:r w:rsidRPr="00FE7023">
        <w:t xml:space="preserve"> skal sendes VAV innen </w:t>
      </w:r>
      <w:r w:rsidRPr="00FE7023">
        <w:rPr>
          <w:b/>
        </w:rPr>
        <w:t>1. mars</w:t>
      </w:r>
      <w:r w:rsidRPr="00FE7023">
        <w:t xml:space="preserve"> hvert år.</w:t>
      </w:r>
    </w:p>
    <w:p w:rsidR="00580907" w:rsidRDefault="00580907" w:rsidP="00580907"/>
    <w:p w:rsidR="00580907" w:rsidRPr="00C03FDE" w:rsidRDefault="00580907" w:rsidP="00580907">
      <w:pPr>
        <w:rPr>
          <w:u w:val="single"/>
        </w:rPr>
      </w:pPr>
      <w:r>
        <w:rPr>
          <w:u w:val="single"/>
        </w:rPr>
        <w:t>Følgende dokumentasjon skal sendes inn:</w:t>
      </w:r>
    </w:p>
    <w:p w:rsidR="00580907" w:rsidRDefault="00580907" w:rsidP="00580907">
      <w:pPr>
        <w:numPr>
          <w:ilvl w:val="0"/>
          <w:numId w:val="1"/>
        </w:numPr>
      </w:pPr>
      <w:r>
        <w:t>utfylt årsrapportskjema</w:t>
      </w:r>
    </w:p>
    <w:p w:rsidR="00580907" w:rsidRDefault="00580907" w:rsidP="00580907">
      <w:pPr>
        <w:numPr>
          <w:ilvl w:val="0"/>
          <w:numId w:val="1"/>
        </w:numPr>
      </w:pPr>
      <w:r>
        <w:t>analyserapporter fra laboratoriet</w:t>
      </w:r>
    </w:p>
    <w:p w:rsidR="00580907" w:rsidRDefault="00580907" w:rsidP="00580907">
      <w:pPr>
        <w:numPr>
          <w:ilvl w:val="0"/>
          <w:numId w:val="1"/>
        </w:numPr>
      </w:pPr>
      <w:r>
        <w:t xml:space="preserve">utfylt skjema for tømming og kontroll av oljeutskilleranlegg. VAVs </w:t>
      </w:r>
      <w:r w:rsidRPr="00687A5E">
        <w:t xml:space="preserve">skjema for </w:t>
      </w:r>
      <w:r w:rsidRPr="00687A5E">
        <w:rPr>
          <w:i/>
          <w:iCs/>
        </w:rPr>
        <w:t>tømming og kontroll av oljeutskilleranlegg</w:t>
      </w:r>
      <w:r>
        <w:t xml:space="preserve"> skal benyttes.</w:t>
      </w:r>
    </w:p>
    <w:p w:rsidR="00580907" w:rsidRDefault="00580907" w:rsidP="00580907"/>
    <w:p w:rsidR="00580907" w:rsidRDefault="00580907" w:rsidP="00580907">
      <w:r>
        <w:t xml:space="preserve">Skjemaer er tilgjengelig på VAVs skjemaside på internett: </w:t>
      </w:r>
      <w:hyperlink r:id="rId9" w:history="1">
        <w:r w:rsidR="00B902C9" w:rsidRPr="004E4D3F">
          <w:rPr>
            <w:rStyle w:val="Hyperkobling"/>
          </w:rPr>
          <w:t>www.vav.oslo.kommune.no</w:t>
        </w:r>
      </w:hyperlink>
      <w:r w:rsidR="00B902C9">
        <w:t xml:space="preserve">. </w:t>
      </w:r>
    </w:p>
    <w:p w:rsidR="00580907" w:rsidRDefault="00580907" w:rsidP="00580907">
      <w:pPr>
        <w:pStyle w:val="Overskrift1"/>
        <w:spacing w:before="480" w:line="360" w:lineRule="auto"/>
      </w:pPr>
      <w:bookmarkStart w:id="266" w:name="_Toc252278810"/>
      <w:bookmarkStart w:id="267" w:name="_Toc259013269"/>
      <w:bookmarkStart w:id="268" w:name="_Toc264282724"/>
      <w:bookmarkEnd w:id="235"/>
      <w:bookmarkEnd w:id="236"/>
      <w:bookmarkEnd w:id="237"/>
      <w:bookmarkEnd w:id="238"/>
      <w:bookmarkEnd w:id="239"/>
      <w:r>
        <w:br w:type="page"/>
      </w:r>
      <w:r>
        <w:lastRenderedPageBreak/>
        <w:t>Andre</w:t>
      </w:r>
      <w:bookmarkEnd w:id="266"/>
      <w:r>
        <w:t xml:space="preserve"> VILKÅR</w:t>
      </w:r>
      <w:bookmarkEnd w:id="267"/>
      <w:bookmarkEnd w:id="268"/>
    </w:p>
    <w:p w:rsidR="00580907" w:rsidRDefault="00580907" w:rsidP="00580907">
      <w:pPr>
        <w:pStyle w:val="Overskrift2"/>
      </w:pPr>
      <w:bookmarkStart w:id="269" w:name="_Toc259013270"/>
      <w:bookmarkStart w:id="270" w:name="_Toc247356883"/>
      <w:bookmarkStart w:id="271" w:name="_Toc247359049"/>
      <w:bookmarkStart w:id="272" w:name="_Toc249322766"/>
      <w:bookmarkStart w:id="273" w:name="_Toc200347848"/>
      <w:bookmarkStart w:id="274" w:name="_Toc200348058"/>
      <w:bookmarkStart w:id="275" w:name="_Toc200348204"/>
      <w:bookmarkStart w:id="276" w:name="_Toc200348623"/>
      <w:bookmarkStart w:id="277" w:name="_Toc200349580"/>
      <w:bookmarkStart w:id="278" w:name="_Toc200356939"/>
      <w:bookmarkStart w:id="279" w:name="_Toc200869646"/>
      <w:bookmarkStart w:id="280" w:name="_Toc247352631"/>
      <w:bookmarkStart w:id="281" w:name="_Toc247356880"/>
      <w:bookmarkStart w:id="282" w:name="_Toc247359046"/>
      <w:bookmarkStart w:id="283" w:name="_Toc249322763"/>
      <w:bookmarkStart w:id="284" w:name="_Toc252278811"/>
      <w:bookmarkStart w:id="285" w:name="_Ref249342920"/>
      <w:bookmarkStart w:id="286" w:name="_Toc252278801"/>
      <w:bookmarkStart w:id="287" w:name="_Toc200869622"/>
      <w:bookmarkStart w:id="288" w:name="_Toc247352610"/>
      <w:bookmarkStart w:id="289" w:name="_Toc247356859"/>
      <w:bookmarkStart w:id="290" w:name="_Toc247359025"/>
      <w:bookmarkStart w:id="291" w:name="_Toc249322742"/>
      <w:bookmarkStart w:id="292" w:name="_Toc249322981"/>
      <w:bookmarkStart w:id="293" w:name="_Toc252278806"/>
      <w:bookmarkStart w:id="294" w:name="_Toc252278818"/>
      <w:r>
        <w:t>Krav om tillatelse</w:t>
      </w:r>
      <w:bookmarkEnd w:id="269"/>
      <w:r>
        <w:rPr>
          <w:rStyle w:val="Fotnotereferanse"/>
        </w:rPr>
        <w:footnoteReference w:customMarkFollows="1" w:id="10"/>
        <w:t>11</w:t>
      </w:r>
    </w:p>
    <w:p w:rsidR="00580907" w:rsidRDefault="00580907" w:rsidP="00580907">
      <w:r w:rsidRPr="00145F17">
        <w:t xml:space="preserve">Ingen kan sette i verk nye utslipp eller øke utslipp </w:t>
      </w:r>
      <w:r>
        <w:t xml:space="preserve">(&gt;25 %) </w:t>
      </w:r>
      <w:r w:rsidRPr="00145F17">
        <w:t>vesentlig uten at tillatelse er gitt</w:t>
      </w:r>
      <w:r>
        <w:t xml:space="preserve">. </w:t>
      </w:r>
    </w:p>
    <w:p w:rsidR="00580907" w:rsidRDefault="00580907" w:rsidP="00580907">
      <w:pPr>
        <w:pStyle w:val="Overskrift2"/>
      </w:pPr>
      <w:r>
        <w:t>Avviksbehandling</w:t>
      </w:r>
      <w:r w:rsidRPr="00FC1E7B">
        <w:rPr>
          <w:vertAlign w:val="superscript"/>
        </w:rPr>
        <w:t>9</w:t>
      </w:r>
    </w:p>
    <w:p w:rsidR="00580907" w:rsidRPr="00F1390F" w:rsidRDefault="00580907" w:rsidP="00580907">
      <w:pPr>
        <w:rPr>
          <w:b/>
        </w:rPr>
      </w:pPr>
      <w:r w:rsidRPr="00F1390F">
        <w:t>Den ansvarlige f</w:t>
      </w:r>
      <w:r>
        <w:t>or virksomheten må sørge for at vilkårene overholdes og plikter snarest å rette opp eventuelle avvik fra dem.</w:t>
      </w:r>
      <w:r w:rsidRPr="00F1390F">
        <w:t xml:space="preserve"> </w:t>
      </w:r>
    </w:p>
    <w:p w:rsidR="00580907" w:rsidRPr="000B1EE3" w:rsidRDefault="00580907" w:rsidP="00580907">
      <w:pPr>
        <w:pStyle w:val="Overskrift3"/>
      </w:pPr>
      <w:r w:rsidRPr="000B1EE3">
        <w:t xml:space="preserve">Overskridelse av </w:t>
      </w:r>
      <w:r w:rsidR="00333B83">
        <w:t>ut</w:t>
      </w:r>
      <w:r>
        <w:t>slippskravet</w:t>
      </w:r>
    </w:p>
    <w:p w:rsidR="00580907" w:rsidRDefault="00580907" w:rsidP="00580907">
      <w:r w:rsidRPr="00532592">
        <w:t xml:space="preserve">Ved </w:t>
      </w:r>
      <w:r>
        <w:t xml:space="preserve">oljeinnhold </w:t>
      </w:r>
      <w:r w:rsidRPr="00532592">
        <w:t xml:space="preserve">over 50 </w:t>
      </w:r>
      <w:r>
        <w:t>mg/l avløpsvann</w:t>
      </w:r>
      <w:r w:rsidRPr="00532592">
        <w:t xml:space="preserve"> skal det innen 1 måned fra resultatet ble kjent hentes ut en ny prøve for analyse. Dersom denne også overskrider </w:t>
      </w:r>
      <w:r>
        <w:t>grenseverdien skal analyserapporter straks sendes VAV sammen med forslag til forbedringstiltak. Forslaget må inneholde en tidsangivelse for gjennomføring av forbedringstiltak.</w:t>
      </w:r>
    </w:p>
    <w:p w:rsidR="00580907" w:rsidRDefault="00580907" w:rsidP="00580907">
      <w:pPr>
        <w:pStyle w:val="Overskrift3"/>
      </w:pPr>
      <w:r>
        <w:t>Feil og mangler ved oljeutskilleranlegget</w:t>
      </w:r>
    </w:p>
    <w:p w:rsidR="00580907" w:rsidRDefault="00580907" w:rsidP="00580907">
      <w:r>
        <w:t>Virksomheten plikter å rette opp feil og mangler ved oljeutskilleranlegget som kan utgjøre en fare for helse, miljø og sikkerhet</w:t>
      </w:r>
      <w:bookmarkStart w:id="295" w:name="_Toc200347815"/>
      <w:bookmarkStart w:id="296" w:name="_Toc200348025"/>
      <w:bookmarkStart w:id="297" w:name="_Toc200348171"/>
      <w:bookmarkStart w:id="298" w:name="_Toc200348590"/>
      <w:bookmarkStart w:id="299" w:name="_Toc200349547"/>
      <w:bookmarkStart w:id="300" w:name="_Toc200356906"/>
      <w:bookmarkStart w:id="301" w:name="_Toc200347826"/>
      <w:bookmarkStart w:id="302" w:name="_Toc200348036"/>
      <w:bookmarkStart w:id="303" w:name="_Toc200348182"/>
      <w:bookmarkStart w:id="304" w:name="_Toc200348601"/>
      <w:bookmarkStart w:id="305" w:name="_Toc200349558"/>
      <w:bookmarkStart w:id="306" w:name="_Toc200356917"/>
      <w:bookmarkStart w:id="307" w:name="_Toc200869623"/>
      <w:bookmarkStart w:id="308" w:name="_Toc247352611"/>
      <w:bookmarkStart w:id="309" w:name="_Toc247356860"/>
      <w:bookmarkStart w:id="310" w:name="_Toc247359026"/>
      <w:bookmarkStart w:id="311" w:name="_Toc249322743"/>
      <w:bookmarkStart w:id="312" w:name="_Toc247352609"/>
      <w:bookmarkStart w:id="313" w:name="_Toc247356858"/>
      <w:bookmarkStart w:id="314" w:name="_Toc247359024"/>
      <w:bookmarkStart w:id="315" w:name="_Toc249322741"/>
      <w:r>
        <w: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580907" w:rsidRPr="0074172E" w:rsidRDefault="00580907" w:rsidP="00580907">
      <w:pPr>
        <w:pStyle w:val="Overskrift2"/>
        <w:rPr>
          <w:iCs/>
        </w:rPr>
      </w:pPr>
      <w:bookmarkStart w:id="316" w:name="_Toc252278814"/>
      <w:bookmarkStart w:id="317" w:name="_Toc259013274"/>
      <w:bookmarkStart w:id="318" w:name="_Toc200347833"/>
      <w:bookmarkStart w:id="319" w:name="_Toc200348043"/>
      <w:bookmarkStart w:id="320" w:name="_Toc200348189"/>
      <w:bookmarkStart w:id="321" w:name="_Toc200348608"/>
      <w:bookmarkStart w:id="322" w:name="_Toc200349565"/>
      <w:bookmarkStart w:id="323" w:name="_Toc200356924"/>
      <w:bookmarkStart w:id="324" w:name="_Toc200869631"/>
      <w:bookmarkStart w:id="325" w:name="_Toc247352634"/>
      <w:bookmarkStart w:id="326" w:name="_Toc247356884"/>
      <w:bookmarkStart w:id="327" w:name="_Toc247359050"/>
      <w:bookmarkStart w:id="328" w:name="_Toc249322767"/>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0B1EE3">
        <w:t>Tilsyn og kontroll</w:t>
      </w:r>
      <w:bookmarkEnd w:id="316"/>
      <w:bookmarkEnd w:id="317"/>
      <w:r>
        <w:rPr>
          <w:rStyle w:val="Fotnotereferanse"/>
          <w:iCs/>
        </w:rPr>
        <w:footnoteReference w:customMarkFollows="1" w:id="11"/>
        <w:t>12</w:t>
      </w:r>
    </w:p>
    <w:p w:rsidR="00580907" w:rsidRDefault="00580907" w:rsidP="00580907">
      <w:r>
        <w:t xml:space="preserve">VAV skal ha uhindret adgang til eiendom der forurensning kan oppstå eller har oppstått. VAV kan kreve å få lagt fram og få granske dokumenter og annet materiale som angår oljeutskilleranlegget og driften av dette. </w:t>
      </w:r>
    </w:p>
    <w:p w:rsidR="00580907" w:rsidRDefault="00580907" w:rsidP="00580907"/>
    <w:p w:rsidR="00580907" w:rsidRDefault="00580907" w:rsidP="00580907">
      <w:r w:rsidRPr="00532592">
        <w:t>VAV</w:t>
      </w:r>
      <w:r>
        <w:t xml:space="preserve">, tømmefirma og andre som har avtalt arbeid i oljeutskilleranlegget </w:t>
      </w:r>
      <w:r w:rsidRPr="00532592">
        <w:t xml:space="preserve">skal </w:t>
      </w:r>
      <w:r>
        <w:t xml:space="preserve">sikres enkel adkomst for tømming, kontroll og </w:t>
      </w:r>
      <w:r w:rsidRPr="00532592">
        <w:t>prøvetaking.</w:t>
      </w:r>
      <w:r>
        <w:t xml:space="preserve"> Alle hindringer til oljeutskilleranlegget skal være fjernet før ankomst. Alle kumlokk tilhørende oljeutskilleranlegget skal være mulig å åpne.</w:t>
      </w:r>
    </w:p>
    <w:p w:rsidR="00580907" w:rsidRPr="000B1EE3" w:rsidRDefault="00580907" w:rsidP="00580907">
      <w:pPr>
        <w:pStyle w:val="Overskrift2"/>
      </w:pPr>
      <w:bookmarkStart w:id="329" w:name="_Toc252278817"/>
      <w:bookmarkStart w:id="330" w:name="_Toc259013275"/>
      <w:bookmarkStart w:id="331" w:name="_Toc200347834"/>
      <w:bookmarkStart w:id="332" w:name="_Toc200348044"/>
      <w:bookmarkStart w:id="333" w:name="_Toc200348190"/>
      <w:bookmarkStart w:id="334" w:name="_Toc200348609"/>
      <w:bookmarkStart w:id="335" w:name="_Toc200349566"/>
      <w:bookmarkStart w:id="336" w:name="_Toc200356925"/>
      <w:bookmarkStart w:id="337" w:name="_Toc200869632"/>
      <w:bookmarkStart w:id="338" w:name="_Toc247352636"/>
      <w:bookmarkStart w:id="339" w:name="_Toc247356886"/>
      <w:bookmarkStart w:id="340" w:name="_Toc247359052"/>
      <w:bookmarkStart w:id="341" w:name="_Toc249322769"/>
      <w:bookmarkStart w:id="342" w:name="_Toc252278820"/>
      <w:bookmarkEnd w:id="318"/>
      <w:bookmarkEnd w:id="319"/>
      <w:bookmarkEnd w:id="320"/>
      <w:bookmarkEnd w:id="321"/>
      <w:bookmarkEnd w:id="322"/>
      <w:bookmarkEnd w:id="323"/>
      <w:bookmarkEnd w:id="324"/>
      <w:bookmarkEnd w:id="325"/>
      <w:bookmarkEnd w:id="326"/>
      <w:bookmarkEnd w:id="327"/>
      <w:bookmarkEnd w:id="328"/>
      <w:r w:rsidRPr="000B1EE3">
        <w:t>Meldeplikt</w:t>
      </w:r>
      <w:bookmarkEnd w:id="329"/>
      <w:r>
        <w:t xml:space="preserve"> ved nedleggelse, stans etc.</w:t>
      </w:r>
      <w:bookmarkEnd w:id="330"/>
    </w:p>
    <w:p w:rsidR="00580907" w:rsidRDefault="00580907" w:rsidP="00580907">
      <w:r>
        <w:t xml:space="preserve">Dersom virksomheten opphører, </w:t>
      </w:r>
      <w:r w:rsidRPr="00532592">
        <w:t xml:space="preserve">bytter navn eller flytter, plikter den å melde dette til VAV. </w:t>
      </w:r>
      <w:r>
        <w:t xml:space="preserve"> Ved flytting til ny adresse må virksomheten søke om ny tillatelse.</w:t>
      </w:r>
    </w:p>
    <w:p w:rsidR="00580907" w:rsidRPr="000B1EE3" w:rsidRDefault="00580907" w:rsidP="00580907">
      <w:pPr>
        <w:pStyle w:val="Overskrift2"/>
      </w:pPr>
      <w:bookmarkStart w:id="343" w:name="_Toc259013276"/>
      <w:r w:rsidRPr="000B1EE3">
        <w:t>Oljeutskilleranlegg som permanent tas ut av bruk</w:t>
      </w:r>
      <w:bookmarkEnd w:id="331"/>
      <w:bookmarkEnd w:id="332"/>
      <w:bookmarkEnd w:id="333"/>
      <w:bookmarkEnd w:id="334"/>
      <w:bookmarkEnd w:id="335"/>
      <w:bookmarkEnd w:id="336"/>
      <w:bookmarkEnd w:id="337"/>
      <w:bookmarkEnd w:id="338"/>
      <w:bookmarkEnd w:id="339"/>
      <w:bookmarkEnd w:id="340"/>
      <w:bookmarkEnd w:id="341"/>
      <w:bookmarkEnd w:id="342"/>
      <w:bookmarkEnd w:id="343"/>
      <w:r w:rsidR="0097397C">
        <w:t xml:space="preserve"> – Utskiftning av oljeutskilleranlegg</w:t>
      </w:r>
      <w:r>
        <w:rPr>
          <w:rStyle w:val="Fotnotereferanse"/>
        </w:rPr>
        <w:footnoteReference w:customMarkFollows="1" w:id="12"/>
        <w:t>13</w:t>
      </w:r>
    </w:p>
    <w:p w:rsidR="00580907" w:rsidRPr="000952FB" w:rsidRDefault="00580907" w:rsidP="00580907">
      <w:r>
        <w:t xml:space="preserve">Oljeutskilleranlegg </w:t>
      </w:r>
      <w:r w:rsidRPr="000952FB">
        <w:t xml:space="preserve">som permanent tas ut av bruk skal </w:t>
      </w:r>
      <w:r>
        <w:t>rengjøres</w:t>
      </w:r>
      <w:r w:rsidRPr="000952FB">
        <w:t>, fjernes og leveres til godkjent avfallsmottak. VAV skal ha signert dokumentasjon på utført arbeid fra utførende firma.</w:t>
      </w:r>
    </w:p>
    <w:p w:rsidR="00580907" w:rsidRDefault="00580907" w:rsidP="00580907"/>
    <w:p w:rsidR="00580907" w:rsidRDefault="00580907" w:rsidP="00580907">
      <w:r>
        <w:t xml:space="preserve">Avløpsledning fra </w:t>
      </w:r>
      <w:r w:rsidRPr="000952FB">
        <w:t>oljeutskilleranlegg skal plugges i forgreningspunkt</w:t>
      </w:r>
      <w:r>
        <w:t>et</w:t>
      </w:r>
      <w:r w:rsidRPr="000952FB">
        <w:t>. Alle sluk som drenerer til anlegget skal plugges.</w:t>
      </w:r>
      <w:r>
        <w:t xml:space="preserve"> </w:t>
      </w:r>
    </w:p>
    <w:p w:rsidR="00580907" w:rsidRDefault="00580907" w:rsidP="00580907"/>
    <w:p w:rsidR="0097397C" w:rsidRDefault="00580907" w:rsidP="00580907">
      <w:r>
        <w:lastRenderedPageBreak/>
        <w:t>Det kan søkes om dispensasjon dersom fjerningen medfører urimelig store kostnader.</w:t>
      </w:r>
      <w:r w:rsidR="0097397C">
        <w:t xml:space="preserve"> </w:t>
      </w:r>
    </w:p>
    <w:p w:rsidR="0097397C" w:rsidRDefault="0097397C" w:rsidP="00580907"/>
    <w:p w:rsidR="00580907" w:rsidRDefault="0097397C" w:rsidP="00580907">
      <w:r>
        <w:t>Ved utskiftning av oljeutskilleranlegget skal det søkes om tillatelse hos Plan- og bygningsetaten. VAV skal alltid uttale seg i forhåndsuttalelse før nytt anlegg installeres.</w:t>
      </w:r>
    </w:p>
    <w:p w:rsidR="00580907" w:rsidRPr="0049765F" w:rsidRDefault="00580907" w:rsidP="00580907">
      <w:pPr>
        <w:pStyle w:val="Overskrift1"/>
        <w:spacing w:before="480" w:line="360" w:lineRule="auto"/>
        <w:rPr>
          <w:szCs w:val="24"/>
        </w:rPr>
      </w:pPr>
      <w:r w:rsidRPr="0049765F">
        <w:rPr>
          <w:szCs w:val="24"/>
        </w:rPr>
        <w:t>informasjon</w:t>
      </w:r>
      <w:r>
        <w:rPr>
          <w:szCs w:val="24"/>
        </w:rPr>
        <w:t xml:space="preserve"> om annet aktuelt regelverk</w:t>
      </w:r>
    </w:p>
    <w:p w:rsidR="00580907" w:rsidRDefault="00580907" w:rsidP="00580907">
      <w:pPr>
        <w:pStyle w:val="Overskrift2"/>
      </w:pPr>
      <w:r w:rsidRPr="0049765F">
        <w:t>Substitusjonsplikt</w:t>
      </w:r>
      <w:r w:rsidRPr="004C7B2B">
        <w:rPr>
          <w:vertAlign w:val="superscript"/>
        </w:rPr>
        <w:t>8</w:t>
      </w:r>
    </w:p>
    <w:p w:rsidR="00580907" w:rsidRDefault="00333B83" w:rsidP="00580907">
      <w:r>
        <w:t>Etter l</w:t>
      </w:r>
      <w:r w:rsidR="00580907">
        <w:t>ov 11.</w:t>
      </w:r>
      <w:r>
        <w:t xml:space="preserve"> juni </w:t>
      </w:r>
      <w:r w:rsidR="00580907">
        <w:t xml:space="preserve">1976 </w:t>
      </w:r>
      <w:r>
        <w:t xml:space="preserve">nr. 79 </w:t>
      </w:r>
      <w:r w:rsidR="00580907">
        <w:t>om kontroll med produkter og forbrukertjenester (produktkontrolloven), skal virksomhet som bruker produkt som inneholder stoff som kan medføre for eksempel forurensning, vurdere om det finnes mer helse- og miljøvennlige alternativer. Virksomheten plikter å velge disse alternativene hvis det kan skje uten urimelig kostnad eller ulempe.</w:t>
      </w:r>
    </w:p>
    <w:p w:rsidR="00580907" w:rsidRDefault="00580907" w:rsidP="00580907"/>
    <w:p w:rsidR="00580907" w:rsidRDefault="00580907" w:rsidP="00580907">
      <w:r>
        <w:t>Miljøvernmyndighetenes OBS-liste og prioritetslisten kan være til hjelp ved vurdering av hvilke kjemikalier som bør skiftes ut.</w:t>
      </w:r>
    </w:p>
    <w:p w:rsidR="00580907" w:rsidRDefault="00580907" w:rsidP="00580907"/>
    <w:p w:rsidR="00580907" w:rsidRPr="0049765F" w:rsidRDefault="00580907" w:rsidP="00580907">
      <w:r>
        <w:t>Listene ligger tilgjengelig på kjemikaliesidene til Miljøstatus i Norge, www.miljostatus.no.</w:t>
      </w:r>
    </w:p>
    <w:p w:rsidR="00580907" w:rsidRDefault="00580907" w:rsidP="00580907">
      <w:pPr>
        <w:pStyle w:val="Overskrift2"/>
      </w:pPr>
      <w:r>
        <w:t>Internkontroll</w:t>
      </w:r>
      <w:r w:rsidRPr="0049765F">
        <w:rPr>
          <w:vertAlign w:val="superscript"/>
        </w:rPr>
        <w:t>6</w:t>
      </w:r>
    </w:p>
    <w:p w:rsidR="00580907" w:rsidRDefault="00580907" w:rsidP="00580907">
      <w:r>
        <w:t>Plikten til internkontroll er reguler</w:t>
      </w:r>
      <w:r w:rsidR="00333B83">
        <w:t>t i f</w:t>
      </w:r>
      <w:r>
        <w:t>orskrift 06.</w:t>
      </w:r>
      <w:r w:rsidR="00333B83">
        <w:t xml:space="preserve"> desember </w:t>
      </w:r>
      <w:r>
        <w:t>1996</w:t>
      </w:r>
      <w:r w:rsidR="00333B83">
        <w:t xml:space="preserve"> nr. 1127</w:t>
      </w:r>
      <w:r>
        <w:t xml:space="preserve"> om systematisk helse-, miljø- og </w:t>
      </w:r>
      <w:r w:rsidR="00333B83">
        <w:t>sikkerhetsarbeid i virksomheter (internkontrollforskriften)</w:t>
      </w:r>
      <w:r>
        <w:t>. Slik internkontroll skal også omfatte aktiviteter etter forurensningslovgivningen dersom virksomheten sysselsetter arbeidstaker, jf. intern</w:t>
      </w:r>
      <w:r w:rsidR="00333B83">
        <w:t>kontroll</w:t>
      </w:r>
      <w:r>
        <w:t>forskriften § 2.</w:t>
      </w:r>
    </w:p>
    <w:p w:rsidR="00580907" w:rsidRDefault="00580907" w:rsidP="00580907"/>
    <w:p w:rsidR="00580907" w:rsidRDefault="00580907" w:rsidP="00580907">
      <w:pPr>
        <w:pStyle w:val="Standardtekst"/>
      </w:pPr>
      <w:r>
        <w:t xml:space="preserve">Virksomhet med plikt til internkontroll, skal på oppfordring dokumentere at den har etablert en internkontroll som sikrer at </w:t>
      </w:r>
      <w:r w:rsidRPr="00B604B8">
        <w:t>vilkårene i medhold av utslippstillatelsen</w:t>
      </w:r>
      <w:r>
        <w:rPr>
          <w:color w:val="00B050"/>
        </w:rPr>
        <w:t xml:space="preserve"> </w:t>
      </w:r>
      <w:r>
        <w:t xml:space="preserve">overholdes. Aktuell dokumentasjon kan være rutiner, journaler og analysedata. Rutiner for forebygging, beredskap og varsling skal inngå som en del av virksomhetens internkontrollsystem for helse, miljø og sikkerhet. </w:t>
      </w:r>
    </w:p>
    <w:p w:rsidR="00580907" w:rsidRDefault="00580907" w:rsidP="00580907"/>
    <w:p w:rsidR="00580907" w:rsidRDefault="00580907" w:rsidP="00580907">
      <w:pPr>
        <w:rPr>
          <w:iCs/>
        </w:rPr>
      </w:pPr>
      <w:r>
        <w:t>VAV anbefaler å ta</w:t>
      </w:r>
      <w:r w:rsidRPr="007463B9">
        <w:t xml:space="preserve"> utgangspunkt i </w:t>
      </w:r>
      <w:hyperlink r:id="rId10" w:history="1">
        <w:r w:rsidRPr="00772741">
          <w:rPr>
            <w:rStyle w:val="Hyperkobling"/>
            <w:iCs/>
          </w:rPr>
          <w:t>NORVAR-rapport 156/2007 Veiledning for oljeutskilleranlegg</w:t>
        </w:r>
      </w:hyperlink>
      <w:r>
        <w:rPr>
          <w:iCs/>
        </w:rPr>
        <w:t xml:space="preserve">, </w:t>
      </w:r>
      <w:r w:rsidRPr="007463B9">
        <w:t xml:space="preserve">kapittel 11 </w:t>
      </w:r>
      <w:r w:rsidRPr="007463B9">
        <w:rPr>
          <w:iCs/>
        </w:rPr>
        <w:t>Internkontroll</w:t>
      </w:r>
      <w:r>
        <w:rPr>
          <w:iCs/>
        </w:rPr>
        <w:t xml:space="preserve">. Rapporten kan fritt lastes ned fra Norsk Vann sine internettsider, </w:t>
      </w:r>
      <w:hyperlink r:id="rId11" w:history="1">
        <w:r w:rsidRPr="00EE5EB4">
          <w:rPr>
            <w:rStyle w:val="Hyperkobling"/>
            <w:iCs/>
          </w:rPr>
          <w:t>www.norskvann.no</w:t>
        </w:r>
      </w:hyperlink>
      <w:r>
        <w:rPr>
          <w:iCs/>
        </w:rPr>
        <w:t>.</w:t>
      </w:r>
    </w:p>
    <w:p w:rsidR="00580907" w:rsidRPr="00964B85" w:rsidRDefault="00580907" w:rsidP="00580907"/>
    <w:p w:rsidR="00580907" w:rsidRDefault="00580907" w:rsidP="00580907">
      <w:r>
        <w:br/>
      </w:r>
    </w:p>
    <w:p w:rsidR="00580907" w:rsidRDefault="00580907" w:rsidP="00580907">
      <w:r>
        <w:br w:type="page"/>
      </w:r>
    </w:p>
    <w:p w:rsidR="00580907" w:rsidRDefault="00580907" w:rsidP="00580907">
      <w:pPr>
        <w:pStyle w:val="Overskrift1"/>
      </w:pPr>
      <w:bookmarkStart w:id="344" w:name="_Toc252278798"/>
      <w:bookmarkStart w:id="345" w:name="_Toc259013277"/>
      <w:bookmarkStart w:id="346" w:name="_Toc264282725"/>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lastRenderedPageBreak/>
        <w:t>Definisjoner og forklaringer</w:t>
      </w:r>
      <w:bookmarkEnd w:id="344"/>
      <w:bookmarkEnd w:id="345"/>
      <w:bookmarkEnd w:id="346"/>
      <w:r>
        <w:br/>
      </w:r>
    </w:p>
    <w:p w:rsidR="00580907" w:rsidRPr="0008214A" w:rsidRDefault="00580907" w:rsidP="00580907">
      <w:pPr>
        <w:numPr>
          <w:ilvl w:val="0"/>
          <w:numId w:val="4"/>
        </w:numPr>
      </w:pPr>
      <w:bookmarkStart w:id="347" w:name="_Toc247352620"/>
      <w:bookmarkStart w:id="348" w:name="_Toc247356869"/>
      <w:bookmarkStart w:id="349" w:name="_Toc247359035"/>
      <w:bookmarkStart w:id="350" w:name="_Ref248633576"/>
      <w:bookmarkStart w:id="351" w:name="_Toc249322752"/>
      <w:r w:rsidRPr="00784819">
        <w:rPr>
          <w:i/>
        </w:rPr>
        <w:t>Påslipp:</w:t>
      </w:r>
      <w:r>
        <w:t xml:space="preserve"> </w:t>
      </w:r>
      <w:r>
        <w:br/>
        <w:t xml:space="preserve">Tilførsel av væsker eller faste stoffer til offentlig avløpsnett. </w:t>
      </w:r>
      <w:r>
        <w:br/>
      </w:r>
      <w:bookmarkStart w:id="352" w:name="_Toc247352621"/>
      <w:bookmarkStart w:id="353" w:name="_Toc247356870"/>
      <w:bookmarkStart w:id="354" w:name="_Toc247359036"/>
      <w:bookmarkStart w:id="355" w:name="_Toc249322753"/>
    </w:p>
    <w:p w:rsidR="00580907" w:rsidRPr="000D6C3C" w:rsidRDefault="00580907" w:rsidP="00580907">
      <w:pPr>
        <w:numPr>
          <w:ilvl w:val="0"/>
          <w:numId w:val="4"/>
        </w:numPr>
      </w:pPr>
      <w:r w:rsidRPr="000B1EE3">
        <w:rPr>
          <w:i/>
        </w:rPr>
        <w:t>Avløpsvann</w:t>
      </w:r>
      <w:bookmarkEnd w:id="352"/>
      <w:bookmarkEnd w:id="353"/>
      <w:bookmarkEnd w:id="354"/>
      <w:bookmarkEnd w:id="355"/>
      <w:r>
        <w:rPr>
          <w:i/>
        </w:rPr>
        <w:t>:</w:t>
      </w:r>
      <w:r>
        <w:t xml:space="preserve"> </w:t>
      </w:r>
      <w:r>
        <w:br/>
      </w:r>
      <w:r w:rsidRPr="000B1EE3">
        <w:rPr>
          <w:color w:val="000000"/>
        </w:rPr>
        <w:t xml:space="preserve">Både </w:t>
      </w:r>
      <w:r>
        <w:rPr>
          <w:color w:val="000000"/>
        </w:rPr>
        <w:t>spillvann og overvann</w:t>
      </w:r>
      <w:r>
        <w:rPr>
          <w:color w:val="000000"/>
        </w:rPr>
        <w:br/>
      </w:r>
      <w:bookmarkStart w:id="356" w:name="_Toc247352623"/>
      <w:bookmarkStart w:id="357" w:name="_Toc247356872"/>
      <w:bookmarkStart w:id="358" w:name="_Toc247359038"/>
      <w:bookmarkStart w:id="359" w:name="_Toc249322755"/>
    </w:p>
    <w:p w:rsidR="00580907" w:rsidRPr="00B73498" w:rsidRDefault="00580907" w:rsidP="00580907">
      <w:pPr>
        <w:numPr>
          <w:ilvl w:val="0"/>
          <w:numId w:val="4"/>
        </w:numPr>
      </w:pPr>
      <w:r>
        <w:rPr>
          <w:i/>
        </w:rPr>
        <w:t>Spillvann:</w:t>
      </w:r>
      <w:r>
        <w:rPr>
          <w:color w:val="000000"/>
        </w:rPr>
        <w:br/>
        <w:t>Sanitært avløpsvann og avløpsvann som består av en blanding av sanitært avløpsvann og industrielt avløpsvann og/eller overvann.</w:t>
      </w:r>
      <w:r>
        <w:rPr>
          <w:color w:val="000000"/>
        </w:rPr>
        <w:br/>
      </w:r>
    </w:p>
    <w:p w:rsidR="00580907" w:rsidRDefault="00580907" w:rsidP="00580907">
      <w:pPr>
        <w:numPr>
          <w:ilvl w:val="0"/>
          <w:numId w:val="4"/>
        </w:numPr>
      </w:pPr>
      <w:r w:rsidRPr="000B1EE3">
        <w:rPr>
          <w:i/>
        </w:rPr>
        <w:t>Overvann</w:t>
      </w:r>
      <w:bookmarkEnd w:id="356"/>
      <w:bookmarkEnd w:id="357"/>
      <w:bookmarkEnd w:id="358"/>
      <w:bookmarkEnd w:id="359"/>
      <w:r w:rsidRPr="000B1EE3">
        <w:rPr>
          <w:i/>
        </w:rPr>
        <w:t>:</w:t>
      </w:r>
      <w:r>
        <w:t xml:space="preserve"> </w:t>
      </w:r>
      <w:r>
        <w:br/>
        <w:t>Vann fra nedbør bortledet enten via flater, grøfter eller et eget ledningsnett.</w:t>
      </w:r>
      <w:r>
        <w:br/>
      </w:r>
    </w:p>
    <w:p w:rsidR="00580907" w:rsidRPr="0008214A" w:rsidRDefault="00580907" w:rsidP="00580907">
      <w:pPr>
        <w:numPr>
          <w:ilvl w:val="0"/>
          <w:numId w:val="4"/>
        </w:numPr>
      </w:pPr>
      <w:r>
        <w:rPr>
          <w:i/>
        </w:rPr>
        <w:t>Spillvannsledning:</w:t>
      </w:r>
      <w:r>
        <w:rPr>
          <w:i/>
        </w:rPr>
        <w:br/>
      </w:r>
      <w:r>
        <w:t>Avløpsledning som transporterer spillvann til renseanlegg.</w:t>
      </w:r>
      <w:r>
        <w:rPr>
          <w:color w:val="000000"/>
        </w:rPr>
        <w:br/>
      </w:r>
    </w:p>
    <w:p w:rsidR="00580907" w:rsidRPr="009227B8" w:rsidRDefault="00580907" w:rsidP="00580907">
      <w:pPr>
        <w:numPr>
          <w:ilvl w:val="0"/>
          <w:numId w:val="4"/>
        </w:numPr>
      </w:pPr>
      <w:r w:rsidRPr="000B1EE3">
        <w:rPr>
          <w:i/>
        </w:rPr>
        <w:t>Oljeholdig avløpsvann</w:t>
      </w:r>
      <w:bookmarkEnd w:id="347"/>
      <w:bookmarkEnd w:id="348"/>
      <w:bookmarkEnd w:id="349"/>
      <w:bookmarkEnd w:id="350"/>
      <w:bookmarkEnd w:id="351"/>
      <w:r w:rsidRPr="000B1EE3">
        <w:rPr>
          <w:i/>
        </w:rPr>
        <w:t>:</w:t>
      </w:r>
      <w:r>
        <w:t xml:space="preserve"> </w:t>
      </w:r>
      <w:r>
        <w:br/>
        <w:t>Avløpsvann</w:t>
      </w:r>
      <w:r w:rsidRPr="008040EB">
        <w:t xml:space="preserve"> som inneholder motorolje, smørefett, parafin, white-spirit, bensin og lignende. I dette ligger også spillvann fra vask og avfetting av kjøretøyer, motorvask og lignende.</w:t>
      </w:r>
      <w:r>
        <w:t xml:space="preserve"> Oljeinnholdet bestemmes ved å måle innholdet av upolare hydrokarboner med karbonkjedelengde mellom C</w:t>
      </w:r>
      <w:r w:rsidRPr="008040EB">
        <w:rPr>
          <w:vertAlign w:val="subscript"/>
        </w:rPr>
        <w:t>10</w:t>
      </w:r>
      <w:r>
        <w:t xml:space="preserve"> og C</w:t>
      </w:r>
      <w:r w:rsidRPr="008040EB">
        <w:rPr>
          <w:vertAlign w:val="subscript"/>
        </w:rPr>
        <w:t>40</w:t>
      </w:r>
      <w:r>
        <w:t>.</w:t>
      </w:r>
      <w:r>
        <w:br/>
      </w:r>
    </w:p>
    <w:p w:rsidR="00580907" w:rsidRDefault="00580907" w:rsidP="00580907">
      <w:pPr>
        <w:numPr>
          <w:ilvl w:val="0"/>
          <w:numId w:val="4"/>
        </w:numPr>
      </w:pPr>
      <w:bookmarkStart w:id="360" w:name="_Toc247352624"/>
      <w:bookmarkStart w:id="361" w:name="_Toc247356873"/>
      <w:bookmarkStart w:id="362" w:name="_Toc247359039"/>
      <w:bookmarkStart w:id="363" w:name="_Ref248633612"/>
      <w:bookmarkStart w:id="364" w:name="_Toc249322756"/>
      <w:r w:rsidRPr="000B1EE3">
        <w:rPr>
          <w:i/>
        </w:rPr>
        <w:t>Oljeutskilleranlegg</w:t>
      </w:r>
      <w:bookmarkEnd w:id="360"/>
      <w:bookmarkEnd w:id="361"/>
      <w:bookmarkEnd w:id="362"/>
      <w:bookmarkEnd w:id="363"/>
      <w:bookmarkEnd w:id="364"/>
      <w:r w:rsidRPr="000B1EE3">
        <w:rPr>
          <w:i/>
        </w:rPr>
        <w:t>:</w:t>
      </w:r>
      <w:r>
        <w:t xml:space="preserve"> </w:t>
      </w:r>
      <w:r>
        <w:br/>
        <w:t>S</w:t>
      </w:r>
      <w:r w:rsidRPr="00C001CD">
        <w:t>andfang, o</w:t>
      </w:r>
      <w:r>
        <w:t>ljeutskiller og prøvetakingskum.</w:t>
      </w:r>
    </w:p>
    <w:p w:rsidR="00580907" w:rsidRPr="003004E1" w:rsidRDefault="00580907" w:rsidP="00580907">
      <w:pPr>
        <w:ind w:left="720"/>
        <w:rPr>
          <w:szCs w:val="24"/>
        </w:rPr>
      </w:pPr>
      <w:r>
        <w:rPr>
          <w:sz w:val="22"/>
          <w:szCs w:val="22"/>
          <w:u w:val="single"/>
        </w:rPr>
        <w:br/>
      </w:r>
      <w:r w:rsidRPr="003004E1">
        <w:rPr>
          <w:szCs w:val="24"/>
          <w:u w:val="single"/>
        </w:rPr>
        <w:t>Funksjon:</w:t>
      </w:r>
    </w:p>
    <w:p w:rsidR="00580907" w:rsidRPr="003004E1" w:rsidRDefault="00580907" w:rsidP="00580907">
      <w:pPr>
        <w:ind w:left="700"/>
        <w:rPr>
          <w:szCs w:val="24"/>
        </w:rPr>
      </w:pPr>
      <w:r w:rsidRPr="003004E1">
        <w:rPr>
          <w:szCs w:val="24"/>
        </w:rPr>
        <w:t>Først føres oljeholdig avløpsvann til sandfanget der tyngre partikler sedimenterer og holdes tilbake. Deretter går avløpsvannet inn i oljeutskiller. Her vil oljen i vannet få tid til å flyte opp og danne et oljelag som flyter på vannfasen. Vannet presses videre ned og ut gjennom et dykket utløp, mens oljen holdes tilbake. Vannet passerer tilslutt prøvetakingskummen der det er mulig å hente ut prøver for bestemmelse av oljeinnhold.</w:t>
      </w:r>
      <w:r w:rsidRPr="003004E1">
        <w:rPr>
          <w:szCs w:val="24"/>
        </w:rPr>
        <w:br/>
      </w:r>
    </w:p>
    <w:p w:rsidR="00580907" w:rsidRDefault="00580907" w:rsidP="00580907">
      <w:pPr>
        <w:numPr>
          <w:ilvl w:val="0"/>
          <w:numId w:val="4"/>
        </w:numPr>
        <w:rPr>
          <w:color w:val="FF0000"/>
        </w:rPr>
      </w:pPr>
      <w:bookmarkStart w:id="365" w:name="_Toc247352625"/>
      <w:bookmarkStart w:id="366" w:name="_Toc247356874"/>
      <w:bookmarkStart w:id="367" w:name="_Toc247359040"/>
      <w:bookmarkStart w:id="368" w:name="_Toc249322757"/>
      <w:r w:rsidRPr="00936E15">
        <w:rPr>
          <w:i/>
        </w:rPr>
        <w:t>Farlig avfall</w:t>
      </w:r>
      <w:bookmarkEnd w:id="365"/>
      <w:bookmarkEnd w:id="366"/>
      <w:bookmarkEnd w:id="367"/>
      <w:bookmarkEnd w:id="368"/>
      <w:r w:rsidRPr="00936E15">
        <w:rPr>
          <w:i/>
        </w:rPr>
        <w:t>:</w:t>
      </w:r>
      <w:r>
        <w:br/>
      </w:r>
      <w:r w:rsidRPr="00936E15">
        <w:rPr>
          <w:szCs w:val="24"/>
        </w:rPr>
        <w:t>Avfall som ikke hensiktsmessig kan håndteres sammen med forbruksavfall fordi det kan medføre alvorlige forurensninger eller fare for skade på mennesker eller dyr. Olje og sand/slam som holdes tilbake i oljeutskilleranlegget regnes som farlig avfall og omfattes av avfallsforskriften kap.11 Farlig avfall.</w:t>
      </w:r>
      <w:r w:rsidRPr="00936E15">
        <w:rPr>
          <w:szCs w:val="24"/>
        </w:rPr>
        <w:br/>
      </w:r>
    </w:p>
    <w:p w:rsidR="00580907" w:rsidRDefault="00580907" w:rsidP="00580907"/>
    <w:p w:rsidR="00580907" w:rsidRDefault="00580907" w:rsidP="00580907"/>
    <w:p w:rsidR="00580907" w:rsidRDefault="00580907" w:rsidP="00580907"/>
    <w:p w:rsidR="00580907" w:rsidRDefault="00580907" w:rsidP="00580907"/>
    <w:p w:rsidR="00326DEC" w:rsidRDefault="00326DEC"/>
    <w:sectPr w:rsidR="00326DEC" w:rsidSect="00326D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74" w:rsidRDefault="00011574" w:rsidP="00580907">
      <w:r>
        <w:separator/>
      </w:r>
    </w:p>
  </w:endnote>
  <w:endnote w:type="continuationSeparator" w:id="0">
    <w:p w:rsidR="00011574" w:rsidRDefault="00011574" w:rsidP="0058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74" w:rsidRDefault="00011574" w:rsidP="00580907">
      <w:r>
        <w:separator/>
      </w:r>
    </w:p>
  </w:footnote>
  <w:footnote w:type="continuationSeparator" w:id="0">
    <w:p w:rsidR="00011574" w:rsidRDefault="00011574" w:rsidP="00580907">
      <w:r>
        <w:continuationSeparator/>
      </w:r>
    </w:p>
  </w:footnote>
  <w:footnote w:id="1">
    <w:p w:rsidR="00011574" w:rsidRDefault="00011574" w:rsidP="00580907">
      <w:pPr>
        <w:pStyle w:val="Fotnotetekst"/>
      </w:pPr>
      <w:r>
        <w:rPr>
          <w:rStyle w:val="Fotnotereferanse"/>
        </w:rPr>
        <w:footnoteRef/>
      </w:r>
      <w:r>
        <w:t xml:space="preserve"> jf f</w:t>
      </w:r>
      <w:r w:rsidRPr="00FC58E0">
        <w:t>orskrift 01. juni 2004 nr. 931 om begrensning av forurensning (forurensningsforskriften)</w:t>
      </w:r>
      <w:r>
        <w:t xml:space="preserve"> § 15-7 utslipp og lov 13. mars 1983 nr. 6 om vern mot forurensning og om avfall (forurensningsloven/forurl.) § 7 (plikt til å unngå forurensning)</w:t>
      </w:r>
    </w:p>
  </w:footnote>
  <w:footnote w:id="2">
    <w:p w:rsidR="00011574" w:rsidRDefault="00011574" w:rsidP="00580907">
      <w:pPr>
        <w:pStyle w:val="Fotnotetekst"/>
      </w:pPr>
      <w:r>
        <w:rPr>
          <w:rStyle w:val="Fotnotereferanse"/>
        </w:rPr>
        <w:footnoteRef/>
      </w:r>
      <w:r>
        <w:t xml:space="preserve"> Jf. EUs byggvaredirektiv</w:t>
      </w:r>
    </w:p>
  </w:footnote>
  <w:footnote w:id="3">
    <w:p w:rsidR="00011574" w:rsidRDefault="00011574" w:rsidP="00580907">
      <w:pPr>
        <w:pStyle w:val="Fotnotetekst"/>
      </w:pPr>
      <w:r>
        <w:rPr>
          <w:rStyle w:val="Fotnotereferanse"/>
        </w:rPr>
        <w:footnoteRef/>
      </w:r>
      <w:r>
        <w:t xml:space="preserve"> Jf. forurensningsforskriften § 15-7 utslipp</w:t>
      </w:r>
    </w:p>
  </w:footnote>
  <w:footnote w:id="4">
    <w:p w:rsidR="00011574" w:rsidRDefault="00011574" w:rsidP="00580907">
      <w:pPr>
        <w:pStyle w:val="Fotnotetekst"/>
      </w:pPr>
      <w:r>
        <w:rPr>
          <w:rStyle w:val="Fotnotereferanse"/>
        </w:rPr>
        <w:footnoteRef/>
      </w:r>
      <w:r>
        <w:t xml:space="preserve"> </w:t>
      </w:r>
      <w:r w:rsidRPr="005323A0">
        <w:t>Følger av</w:t>
      </w:r>
      <w:r>
        <w:t xml:space="preserve"> forskrift 01. juni 2004 nr. 930 om gjenvinning og behandling av avfall (avfallsforskriften) § 11-8</w:t>
      </w:r>
    </w:p>
  </w:footnote>
  <w:footnote w:id="5">
    <w:p w:rsidR="00011574" w:rsidRDefault="00011574" w:rsidP="00580907">
      <w:pPr>
        <w:pStyle w:val="Fotnotetekst"/>
      </w:pPr>
      <w:r>
        <w:rPr>
          <w:rStyle w:val="Fotnotereferanse"/>
        </w:rPr>
        <w:footnoteRef/>
      </w:r>
      <w:r>
        <w:t xml:space="preserve"> Jf. produsentens anvisning, dette kan variere.</w:t>
      </w:r>
    </w:p>
  </w:footnote>
  <w:footnote w:id="6">
    <w:p w:rsidR="00011574" w:rsidRDefault="00011574" w:rsidP="00580907">
      <w:pPr>
        <w:pStyle w:val="Fotnotetekst"/>
      </w:pPr>
      <w:r>
        <w:rPr>
          <w:rStyle w:val="Fotnotereferanse"/>
        </w:rPr>
        <w:footnoteRef/>
      </w:r>
      <w:r>
        <w:t xml:space="preserve"> Jf. forskrift 06. desember 1996 nr. 1127 om systematisk helse-, miljø-, og sikkerhetsarbeid i virksomheter (internkontrollforskriften) </w:t>
      </w:r>
      <w:r w:rsidRPr="00D22061">
        <w:t>§ 5. Innholdet i det systematiske helse-, miljø- og sikkerhetsarbeidet. Krav til dokumentasjon</w:t>
      </w:r>
      <w:r>
        <w:t>.</w:t>
      </w:r>
    </w:p>
  </w:footnote>
  <w:footnote w:id="7">
    <w:p w:rsidR="00011574" w:rsidRDefault="00011574" w:rsidP="00580907">
      <w:pPr>
        <w:pStyle w:val="Fotnotetekst"/>
      </w:pPr>
      <w:r>
        <w:rPr>
          <w:rStyle w:val="Fotnotereferanse"/>
        </w:rPr>
        <w:footnoteRef/>
      </w:r>
      <w:r>
        <w:t xml:space="preserve"> Krav basert på faglig begrunnet råd for å ivareta kravet om representativ prøvetaking i forurensningsforskriften § 15-7 utslipp.</w:t>
      </w:r>
    </w:p>
  </w:footnote>
  <w:footnote w:id="8">
    <w:p w:rsidR="00011574" w:rsidRDefault="00011574" w:rsidP="00580907">
      <w:pPr>
        <w:pStyle w:val="Fotnotetekst"/>
      </w:pPr>
      <w:r>
        <w:rPr>
          <w:rStyle w:val="Fotnotereferanse"/>
        </w:rPr>
        <w:t>8</w:t>
      </w:r>
      <w:r>
        <w:t xml:space="preserve"> Jf. lov 11. juni 1976 nr. 79 om kontroll med produkter og forbrukertjenester (produktkontrolloven) § 3a Substitusjonsplikt</w:t>
      </w:r>
    </w:p>
    <w:p w:rsidR="00011574" w:rsidRDefault="00011574" w:rsidP="00580907">
      <w:pPr>
        <w:pStyle w:val="Fotnotetekst"/>
      </w:pPr>
      <w:r w:rsidRPr="002341C8">
        <w:rPr>
          <w:vertAlign w:val="superscript"/>
        </w:rPr>
        <w:t>9</w:t>
      </w:r>
      <w:r>
        <w:t>Jf. forurensningsloven § 7 (plikt til å unngå forurensning)</w:t>
      </w:r>
    </w:p>
  </w:footnote>
  <w:footnote w:id="9">
    <w:p w:rsidR="00011574" w:rsidRDefault="00011574" w:rsidP="00580907">
      <w:pPr>
        <w:pStyle w:val="Fotnotetekst"/>
      </w:pPr>
      <w:r>
        <w:rPr>
          <w:rStyle w:val="Fotnotereferanse"/>
        </w:rPr>
        <w:t>1</w:t>
      </w:r>
      <w:r w:rsidRPr="002341C8">
        <w:rPr>
          <w:vertAlign w:val="superscript"/>
        </w:rPr>
        <w:t>0</w:t>
      </w:r>
      <w:r>
        <w:t xml:space="preserve"> Jf. forurensningsforskriften</w:t>
      </w:r>
      <w:r w:rsidR="00E54D08">
        <w:t xml:space="preserve"> § 15-5 Behandling av søknad, annet </w:t>
      </w:r>
      <w:r>
        <w:t>ledd, kan forurensningsmyndigheten fastsette andre krav enn dem som er angitt i § 15-7 utslipp, herunder kan det stilles krav om rapportering.</w:t>
      </w:r>
    </w:p>
  </w:footnote>
  <w:footnote w:id="10">
    <w:p w:rsidR="00011574" w:rsidRDefault="00011574" w:rsidP="00580907">
      <w:pPr>
        <w:pStyle w:val="Fotnotetekst"/>
      </w:pPr>
      <w:r>
        <w:rPr>
          <w:rStyle w:val="Fotnotereferanse"/>
        </w:rPr>
        <w:t>1</w:t>
      </w:r>
      <w:r w:rsidRPr="002341C8">
        <w:rPr>
          <w:vertAlign w:val="superscript"/>
        </w:rPr>
        <w:t>1</w:t>
      </w:r>
      <w:r>
        <w:t xml:space="preserve"> Jf. forurensningsforskriften § 15-3 krav om tillatelse</w:t>
      </w:r>
    </w:p>
  </w:footnote>
  <w:footnote w:id="11">
    <w:p w:rsidR="00011574" w:rsidRDefault="00011574" w:rsidP="00580907">
      <w:pPr>
        <w:pStyle w:val="Fotnotetekst"/>
      </w:pPr>
      <w:r>
        <w:rPr>
          <w:rStyle w:val="Fotnotereferanse"/>
        </w:rPr>
        <w:t>1</w:t>
      </w:r>
      <w:r w:rsidRPr="002341C8">
        <w:rPr>
          <w:vertAlign w:val="superscript"/>
        </w:rPr>
        <w:t>2</w:t>
      </w:r>
      <w:r>
        <w:t xml:space="preserve"> J</w:t>
      </w:r>
      <w:r w:rsidRPr="000D402A">
        <w:t>f.</w:t>
      </w:r>
      <w:r>
        <w:t xml:space="preserve"> forurensningsloven § 50 (r</w:t>
      </w:r>
      <w:r w:rsidRPr="00AB52D9">
        <w:t>ett til gransking)</w:t>
      </w:r>
    </w:p>
  </w:footnote>
  <w:footnote w:id="12">
    <w:p w:rsidR="00011574" w:rsidRDefault="00011574" w:rsidP="00580907">
      <w:pPr>
        <w:pStyle w:val="Fotnotetekst"/>
      </w:pPr>
      <w:r>
        <w:rPr>
          <w:rStyle w:val="Fotnotereferanse"/>
        </w:rPr>
        <w:t>1</w:t>
      </w:r>
      <w:r w:rsidRPr="002341C8">
        <w:rPr>
          <w:vertAlign w:val="superscript"/>
        </w:rPr>
        <w:t xml:space="preserve">3 </w:t>
      </w:r>
      <w:r w:rsidRPr="0074671B">
        <w:t>For alle anlegg med utslipp til offentlig spillvannsledning følger dette av</w:t>
      </w:r>
      <w:r>
        <w:t xml:space="preserve"> punkt 3.11 i </w:t>
      </w:r>
      <w:r w:rsidRPr="0063619B">
        <w:t>abonnementsbetingelser</w:t>
      </w:r>
      <w:r>
        <w:t xml:space="preserve"> ved tilknytning til kommunens vann- og avløpsledninger (”Sanitærreglementet for Oslo”)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49F"/>
    <w:multiLevelType w:val="hybridMultilevel"/>
    <w:tmpl w:val="3766B3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230E1AC1"/>
    <w:multiLevelType w:val="hybridMultilevel"/>
    <w:tmpl w:val="03A6511A"/>
    <w:lvl w:ilvl="0" w:tplc="ED8484BA">
      <w:start w:val="2"/>
      <w:numFmt w:val="bullet"/>
      <w:lvlText w:val="-"/>
      <w:lvlJc w:val="left"/>
      <w:pPr>
        <w:tabs>
          <w:tab w:val="num" w:pos="720"/>
        </w:tabs>
        <w:ind w:left="720" w:hanging="360"/>
      </w:pPr>
      <w:rPr>
        <w:rFonts w:ascii="Times New Roman" w:eastAsia="Times New Roman" w:hAnsi="Times New Roman" w:cs="Times New Roman"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47EB5452"/>
    <w:multiLevelType w:val="multilevel"/>
    <w:tmpl w:val="5022958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nsid w:val="67AC6CED"/>
    <w:multiLevelType w:val="hybridMultilevel"/>
    <w:tmpl w:val="311EA114"/>
    <w:lvl w:ilvl="0" w:tplc="2C9CA44E">
      <w:start w:val="1"/>
      <w:numFmt w:val="lowerLetter"/>
      <w:lvlText w:val="%1)"/>
      <w:lvlJc w:val="left"/>
      <w:pPr>
        <w:ind w:left="720" w:hanging="360"/>
      </w:pPr>
      <w:rPr>
        <w:color w:val="auto"/>
      </w:rPr>
    </w:lvl>
    <w:lvl w:ilvl="1" w:tplc="EC6A67F0">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2E459DC"/>
    <w:multiLevelType w:val="hybridMultilevel"/>
    <w:tmpl w:val="9C3C39A0"/>
    <w:lvl w:ilvl="0" w:tplc="ACB2A67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0907"/>
    <w:rsid w:val="00011574"/>
    <w:rsid w:val="000416D1"/>
    <w:rsid w:val="000735FB"/>
    <w:rsid w:val="00086AD9"/>
    <w:rsid w:val="000C48A3"/>
    <w:rsid w:val="002C3BA3"/>
    <w:rsid w:val="002E4A83"/>
    <w:rsid w:val="00326DA1"/>
    <w:rsid w:val="00326DEC"/>
    <w:rsid w:val="00333B83"/>
    <w:rsid w:val="00417B0F"/>
    <w:rsid w:val="004A0C49"/>
    <w:rsid w:val="004F6F30"/>
    <w:rsid w:val="00523C7C"/>
    <w:rsid w:val="00580907"/>
    <w:rsid w:val="006D7B7C"/>
    <w:rsid w:val="006E26ED"/>
    <w:rsid w:val="006F1B99"/>
    <w:rsid w:val="0075028C"/>
    <w:rsid w:val="00751350"/>
    <w:rsid w:val="00802394"/>
    <w:rsid w:val="008341E0"/>
    <w:rsid w:val="008752B2"/>
    <w:rsid w:val="008E7931"/>
    <w:rsid w:val="009400C8"/>
    <w:rsid w:val="0097397C"/>
    <w:rsid w:val="00A64267"/>
    <w:rsid w:val="00A708FC"/>
    <w:rsid w:val="00A80D12"/>
    <w:rsid w:val="00B103C4"/>
    <w:rsid w:val="00B654BB"/>
    <w:rsid w:val="00B74B1E"/>
    <w:rsid w:val="00B902C9"/>
    <w:rsid w:val="00BF2CA2"/>
    <w:rsid w:val="00C57279"/>
    <w:rsid w:val="00C95524"/>
    <w:rsid w:val="00E54D08"/>
    <w:rsid w:val="00E8122F"/>
    <w:rsid w:val="00FA35B8"/>
    <w:rsid w:val="00FC58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07"/>
    <w:rPr>
      <w:sz w:val="24"/>
      <w:lang w:eastAsia="en-US"/>
    </w:rPr>
  </w:style>
  <w:style w:type="paragraph" w:styleId="Overskrift1">
    <w:name w:val="heading 1"/>
    <w:basedOn w:val="Normal"/>
    <w:next w:val="Normal"/>
    <w:link w:val="Overskrift1Tegn"/>
    <w:qFormat/>
    <w:rsid w:val="00580907"/>
    <w:pPr>
      <w:keepNext/>
      <w:numPr>
        <w:numId w:val="2"/>
      </w:numPr>
      <w:spacing w:before="360"/>
      <w:ind w:left="431" w:hanging="431"/>
      <w:outlineLvl w:val="0"/>
    </w:pPr>
    <w:rPr>
      <w:b/>
      <w:caps/>
      <w:kern w:val="28"/>
      <w:lang w:eastAsia="nb-NO"/>
    </w:rPr>
  </w:style>
  <w:style w:type="paragraph" w:styleId="Overskrift2">
    <w:name w:val="heading 2"/>
    <w:basedOn w:val="Normal"/>
    <w:next w:val="Normal"/>
    <w:link w:val="Overskrift2Tegn"/>
    <w:autoRedefine/>
    <w:uiPriority w:val="9"/>
    <w:unhideWhenUsed/>
    <w:qFormat/>
    <w:rsid w:val="00580907"/>
    <w:pPr>
      <w:keepNext/>
      <w:keepLines/>
      <w:numPr>
        <w:ilvl w:val="1"/>
        <w:numId w:val="2"/>
      </w:numPr>
      <w:spacing w:before="240" w:after="120"/>
      <w:ind w:left="578" w:hanging="578"/>
      <w:outlineLvl w:val="1"/>
    </w:pPr>
    <w:rPr>
      <w:b/>
      <w:bCs/>
      <w:sz w:val="26"/>
      <w:szCs w:val="26"/>
    </w:rPr>
  </w:style>
  <w:style w:type="paragraph" w:styleId="Overskrift3">
    <w:name w:val="heading 3"/>
    <w:basedOn w:val="Normal"/>
    <w:next w:val="Normal"/>
    <w:link w:val="Overskrift3Tegn"/>
    <w:autoRedefine/>
    <w:uiPriority w:val="9"/>
    <w:unhideWhenUsed/>
    <w:qFormat/>
    <w:rsid w:val="00580907"/>
    <w:pPr>
      <w:keepNext/>
      <w:keepLines/>
      <w:spacing w:before="240"/>
      <w:outlineLvl w:val="2"/>
    </w:pPr>
    <w:rPr>
      <w:bCs/>
      <w:u w:val="single"/>
    </w:rPr>
  </w:style>
  <w:style w:type="paragraph" w:styleId="Overskrift4">
    <w:name w:val="heading 4"/>
    <w:basedOn w:val="Normal"/>
    <w:next w:val="Normal"/>
    <w:link w:val="Overskrift4Tegn"/>
    <w:uiPriority w:val="9"/>
    <w:semiHidden/>
    <w:unhideWhenUsed/>
    <w:qFormat/>
    <w:rsid w:val="00580907"/>
    <w:pPr>
      <w:keepNext/>
      <w:numPr>
        <w:ilvl w:val="3"/>
        <w:numId w:val="2"/>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semiHidden/>
    <w:unhideWhenUsed/>
    <w:qFormat/>
    <w:rsid w:val="00580907"/>
    <w:pPr>
      <w:numPr>
        <w:ilvl w:val="4"/>
        <w:numId w:val="2"/>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semiHidden/>
    <w:unhideWhenUsed/>
    <w:qFormat/>
    <w:rsid w:val="00580907"/>
    <w:pPr>
      <w:numPr>
        <w:ilvl w:val="5"/>
        <w:numId w:val="2"/>
      </w:numPr>
      <w:spacing w:before="240" w:after="60"/>
      <w:outlineLvl w:val="5"/>
    </w:pPr>
    <w:rPr>
      <w:rFonts w:ascii="Calibri" w:hAnsi="Calibri"/>
      <w:b/>
      <w:bCs/>
      <w:sz w:val="22"/>
      <w:szCs w:val="22"/>
    </w:rPr>
  </w:style>
  <w:style w:type="paragraph" w:styleId="Overskrift7">
    <w:name w:val="heading 7"/>
    <w:basedOn w:val="Normal"/>
    <w:next w:val="Normal"/>
    <w:link w:val="Overskrift7Tegn"/>
    <w:uiPriority w:val="9"/>
    <w:semiHidden/>
    <w:unhideWhenUsed/>
    <w:qFormat/>
    <w:rsid w:val="00580907"/>
    <w:pPr>
      <w:numPr>
        <w:ilvl w:val="6"/>
        <w:numId w:val="2"/>
      </w:numPr>
      <w:spacing w:before="240" w:after="60"/>
      <w:outlineLvl w:val="6"/>
    </w:pPr>
    <w:rPr>
      <w:rFonts w:ascii="Calibri" w:hAnsi="Calibri"/>
      <w:szCs w:val="24"/>
    </w:rPr>
  </w:style>
  <w:style w:type="paragraph" w:styleId="Overskrift8">
    <w:name w:val="heading 8"/>
    <w:basedOn w:val="Normal"/>
    <w:next w:val="Normal"/>
    <w:link w:val="Overskrift8Tegn"/>
    <w:uiPriority w:val="9"/>
    <w:semiHidden/>
    <w:unhideWhenUsed/>
    <w:qFormat/>
    <w:rsid w:val="00580907"/>
    <w:pPr>
      <w:numPr>
        <w:ilvl w:val="7"/>
        <w:numId w:val="2"/>
      </w:numPr>
      <w:spacing w:before="240" w:after="60"/>
      <w:outlineLvl w:val="7"/>
    </w:pPr>
    <w:rPr>
      <w:rFonts w:ascii="Calibri" w:hAnsi="Calibri"/>
      <w:i/>
      <w:iCs/>
      <w:szCs w:val="24"/>
    </w:rPr>
  </w:style>
  <w:style w:type="paragraph" w:styleId="Overskrift9">
    <w:name w:val="heading 9"/>
    <w:basedOn w:val="Normal"/>
    <w:next w:val="Normal"/>
    <w:link w:val="Overskrift9Tegn"/>
    <w:uiPriority w:val="9"/>
    <w:semiHidden/>
    <w:unhideWhenUsed/>
    <w:qFormat/>
    <w:rsid w:val="00580907"/>
    <w:pPr>
      <w:numPr>
        <w:ilvl w:val="8"/>
        <w:numId w:val="2"/>
      </w:num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80907"/>
    <w:rPr>
      <w:b/>
      <w:caps/>
      <w:kern w:val="28"/>
      <w:sz w:val="24"/>
    </w:rPr>
  </w:style>
  <w:style w:type="character" w:customStyle="1" w:styleId="Overskrift2Tegn">
    <w:name w:val="Overskrift 2 Tegn"/>
    <w:basedOn w:val="Standardskriftforavsnitt"/>
    <w:link w:val="Overskrift2"/>
    <w:uiPriority w:val="9"/>
    <w:rsid w:val="00580907"/>
    <w:rPr>
      <w:b/>
      <w:bCs/>
      <w:sz w:val="26"/>
      <w:szCs w:val="26"/>
      <w:lang w:eastAsia="en-US"/>
    </w:rPr>
  </w:style>
  <w:style w:type="character" w:customStyle="1" w:styleId="Overskrift3Tegn">
    <w:name w:val="Overskrift 3 Tegn"/>
    <w:basedOn w:val="Standardskriftforavsnitt"/>
    <w:link w:val="Overskrift3"/>
    <w:uiPriority w:val="9"/>
    <w:rsid w:val="00580907"/>
    <w:rPr>
      <w:bCs/>
      <w:sz w:val="24"/>
      <w:u w:val="single"/>
      <w:lang w:eastAsia="en-US"/>
    </w:rPr>
  </w:style>
  <w:style w:type="character" w:customStyle="1" w:styleId="Overskrift4Tegn">
    <w:name w:val="Overskrift 4 Tegn"/>
    <w:basedOn w:val="Standardskriftforavsnitt"/>
    <w:link w:val="Overskrift4"/>
    <w:uiPriority w:val="9"/>
    <w:semiHidden/>
    <w:rsid w:val="00580907"/>
    <w:rPr>
      <w:rFonts w:ascii="Calibri" w:hAnsi="Calibri"/>
      <w:b/>
      <w:bCs/>
      <w:sz w:val="28"/>
      <w:szCs w:val="28"/>
      <w:lang w:eastAsia="en-US"/>
    </w:rPr>
  </w:style>
  <w:style w:type="character" w:customStyle="1" w:styleId="Overskrift5Tegn">
    <w:name w:val="Overskrift 5 Tegn"/>
    <w:basedOn w:val="Standardskriftforavsnitt"/>
    <w:link w:val="Overskrift5"/>
    <w:uiPriority w:val="9"/>
    <w:semiHidden/>
    <w:rsid w:val="00580907"/>
    <w:rPr>
      <w:rFonts w:ascii="Calibri" w:hAnsi="Calibri"/>
      <w:b/>
      <w:bCs/>
      <w:i/>
      <w:iCs/>
      <w:sz w:val="26"/>
      <w:szCs w:val="26"/>
      <w:lang w:eastAsia="en-US"/>
    </w:rPr>
  </w:style>
  <w:style w:type="character" w:customStyle="1" w:styleId="Overskrift6Tegn">
    <w:name w:val="Overskrift 6 Tegn"/>
    <w:basedOn w:val="Standardskriftforavsnitt"/>
    <w:link w:val="Overskrift6"/>
    <w:uiPriority w:val="9"/>
    <w:semiHidden/>
    <w:rsid w:val="00580907"/>
    <w:rPr>
      <w:rFonts w:ascii="Calibri" w:hAnsi="Calibri"/>
      <w:b/>
      <w:bCs/>
      <w:sz w:val="22"/>
      <w:szCs w:val="22"/>
      <w:lang w:eastAsia="en-US"/>
    </w:rPr>
  </w:style>
  <w:style w:type="character" w:customStyle="1" w:styleId="Overskrift7Tegn">
    <w:name w:val="Overskrift 7 Tegn"/>
    <w:basedOn w:val="Standardskriftforavsnitt"/>
    <w:link w:val="Overskrift7"/>
    <w:uiPriority w:val="9"/>
    <w:semiHidden/>
    <w:rsid w:val="00580907"/>
    <w:rPr>
      <w:rFonts w:ascii="Calibri" w:hAnsi="Calibri"/>
      <w:sz w:val="24"/>
      <w:szCs w:val="24"/>
      <w:lang w:eastAsia="en-US"/>
    </w:rPr>
  </w:style>
  <w:style w:type="character" w:customStyle="1" w:styleId="Overskrift8Tegn">
    <w:name w:val="Overskrift 8 Tegn"/>
    <w:basedOn w:val="Standardskriftforavsnitt"/>
    <w:link w:val="Overskrift8"/>
    <w:uiPriority w:val="9"/>
    <w:semiHidden/>
    <w:rsid w:val="00580907"/>
    <w:rPr>
      <w:rFonts w:ascii="Calibri" w:hAnsi="Calibri"/>
      <w:i/>
      <w:iCs/>
      <w:sz w:val="24"/>
      <w:szCs w:val="24"/>
      <w:lang w:eastAsia="en-US"/>
    </w:rPr>
  </w:style>
  <w:style w:type="character" w:customStyle="1" w:styleId="Overskrift9Tegn">
    <w:name w:val="Overskrift 9 Tegn"/>
    <w:basedOn w:val="Standardskriftforavsnitt"/>
    <w:link w:val="Overskrift9"/>
    <w:uiPriority w:val="9"/>
    <w:semiHidden/>
    <w:rsid w:val="00580907"/>
    <w:rPr>
      <w:rFonts w:ascii="Cambria" w:hAnsi="Cambria"/>
      <w:sz w:val="22"/>
      <w:szCs w:val="22"/>
      <w:lang w:eastAsia="en-US"/>
    </w:rPr>
  </w:style>
  <w:style w:type="character" w:styleId="Hyperkobling">
    <w:name w:val="Hyperlink"/>
    <w:basedOn w:val="Standardskriftforavsnitt"/>
    <w:uiPriority w:val="99"/>
    <w:rsid w:val="00580907"/>
    <w:rPr>
      <w:color w:val="0000FF"/>
      <w:u w:val="single"/>
    </w:rPr>
  </w:style>
  <w:style w:type="paragraph" w:styleId="INNH1">
    <w:name w:val="toc 1"/>
    <w:basedOn w:val="Normal"/>
    <w:next w:val="Normal"/>
    <w:autoRedefine/>
    <w:uiPriority w:val="39"/>
    <w:unhideWhenUsed/>
    <w:qFormat/>
    <w:rsid w:val="00580907"/>
    <w:pPr>
      <w:tabs>
        <w:tab w:val="left" w:pos="480"/>
        <w:tab w:val="right" w:leader="dot" w:pos="9062"/>
      </w:tabs>
      <w:spacing w:before="120" w:after="120"/>
    </w:pPr>
    <w:rPr>
      <w:rFonts w:ascii="Calibri" w:hAnsi="Calibri"/>
      <w:b/>
      <w:bCs/>
      <w:caps/>
      <w:sz w:val="20"/>
    </w:rPr>
  </w:style>
  <w:style w:type="paragraph" w:customStyle="1" w:styleId="Standardtekst">
    <w:name w:val="Standardtekst"/>
    <w:basedOn w:val="Normal"/>
    <w:rsid w:val="00580907"/>
    <w:rPr>
      <w:noProof/>
      <w:lang w:eastAsia="nb-NO"/>
    </w:rPr>
  </w:style>
  <w:style w:type="paragraph" w:styleId="Fotnotetekst">
    <w:name w:val="footnote text"/>
    <w:basedOn w:val="Normal"/>
    <w:link w:val="FotnotetekstTegn"/>
    <w:uiPriority w:val="99"/>
    <w:semiHidden/>
    <w:unhideWhenUsed/>
    <w:rsid w:val="00580907"/>
    <w:rPr>
      <w:sz w:val="20"/>
    </w:rPr>
  </w:style>
  <w:style w:type="character" w:customStyle="1" w:styleId="FotnotetekstTegn">
    <w:name w:val="Fotnotetekst Tegn"/>
    <w:basedOn w:val="Standardskriftforavsnitt"/>
    <w:link w:val="Fotnotetekst"/>
    <w:uiPriority w:val="99"/>
    <w:semiHidden/>
    <w:rsid w:val="00580907"/>
    <w:rPr>
      <w:lang w:eastAsia="en-US"/>
    </w:rPr>
  </w:style>
  <w:style w:type="character" w:styleId="Fotnotereferanse">
    <w:name w:val="footnote reference"/>
    <w:basedOn w:val="Standardskriftforavsnitt"/>
    <w:uiPriority w:val="99"/>
    <w:unhideWhenUsed/>
    <w:rsid w:val="005809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v.oslo.kommune.n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skvann.no" TargetMode="External"/><Relationship Id="rId5" Type="http://schemas.openxmlformats.org/officeDocument/2006/relationships/webSettings" Target="webSettings.xml"/><Relationship Id="rId10" Type="http://schemas.openxmlformats.org/officeDocument/2006/relationships/hyperlink" Target="http://norskvann.no/content/download/29616/304269" TargetMode="External"/><Relationship Id="rId4" Type="http://schemas.openxmlformats.org/officeDocument/2006/relationships/settings" Target="settings.xml"/><Relationship Id="rId9" Type="http://schemas.openxmlformats.org/officeDocument/2006/relationships/hyperlink" Target="http://www.vav.oslo.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1810</Words>
  <Characters>12416</Characters>
  <Application>Microsoft Office Word</Application>
  <DocSecurity>0</DocSecurity>
  <Lines>103</Lines>
  <Paragraphs>28</Paragraphs>
  <ScaleCrop>false</ScaleCrop>
  <HeadingPairs>
    <vt:vector size="2" baseType="variant">
      <vt:variant>
        <vt:lpstr>Tittel</vt:lpstr>
      </vt:variant>
      <vt:variant>
        <vt:i4>1</vt:i4>
      </vt:variant>
    </vt:vector>
  </HeadingPairs>
  <TitlesOfParts>
    <vt:vector size="1" baseType="lpstr">
      <vt:lpstr/>
    </vt:vector>
  </TitlesOfParts>
  <Company>Vann- og avløpsetaten</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tjf</dc:creator>
  <cp:lastModifiedBy>Elin Riise</cp:lastModifiedBy>
  <cp:revision>2</cp:revision>
  <cp:lastPrinted>2011-03-30T10:51:00Z</cp:lastPrinted>
  <dcterms:created xsi:type="dcterms:W3CDTF">2013-03-20T11:37:00Z</dcterms:created>
  <dcterms:modified xsi:type="dcterms:W3CDTF">2013-03-20T11:37:00Z</dcterms:modified>
</cp:coreProperties>
</file>