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7F" w:rsidRDefault="00412C7F" w:rsidP="00DE4025">
      <w:pPr>
        <w:jc w:val="center"/>
        <w:rPr>
          <w:rFonts w:ascii="Arial" w:hAnsi="Arial" w:cs="Arial"/>
          <w:b/>
        </w:rPr>
      </w:pPr>
      <w:bookmarkStart w:id="0" w:name="_GoBack"/>
      <w:bookmarkEnd w:id="0"/>
    </w:p>
    <w:p w:rsidR="00412C7F" w:rsidRDefault="00412C7F" w:rsidP="00DE4025">
      <w:pPr>
        <w:jc w:val="center"/>
        <w:rPr>
          <w:rFonts w:ascii="Arial" w:hAnsi="Arial" w:cs="Arial"/>
          <w:b/>
        </w:rPr>
      </w:pPr>
      <w:r>
        <w:rPr>
          <w:rFonts w:ascii="Arial" w:hAnsi="Arial" w:cs="Arial"/>
          <w:b/>
        </w:rPr>
        <w:t>PROSESSKRIV TIL EIDSIVATING LAGMANNSRETT</w:t>
      </w:r>
    </w:p>
    <w:p w:rsidR="00DE4025" w:rsidRDefault="00DE4025" w:rsidP="00DE4025">
      <w:pPr>
        <w:jc w:val="center"/>
        <w:rPr>
          <w:rFonts w:ascii="Arial" w:hAnsi="Arial" w:cs="Arial"/>
          <w:b/>
        </w:rPr>
      </w:pPr>
      <w:r w:rsidRPr="00736D0E">
        <w:rPr>
          <w:rFonts w:ascii="Arial" w:hAnsi="Arial" w:cs="Arial"/>
          <w:b/>
        </w:rPr>
        <w:t>ERKLÆRING OM PARTSHJELP</w:t>
      </w:r>
    </w:p>
    <w:p w:rsidR="00412C97" w:rsidRDefault="00412C97" w:rsidP="00DE4025">
      <w:pPr>
        <w:jc w:val="right"/>
        <w:rPr>
          <w:rFonts w:ascii="Arial" w:hAnsi="Arial" w:cs="Arial"/>
          <w:b/>
        </w:rPr>
      </w:pPr>
    </w:p>
    <w:p w:rsidR="00DE4025" w:rsidRPr="00736D0E" w:rsidRDefault="00412C97" w:rsidP="00DE4025">
      <w:pPr>
        <w:jc w:val="right"/>
        <w:rPr>
          <w:rFonts w:ascii="Arial" w:hAnsi="Arial" w:cs="Arial"/>
        </w:rPr>
      </w:pPr>
      <w:r>
        <w:rPr>
          <w:rFonts w:ascii="Arial" w:hAnsi="Arial" w:cs="Arial"/>
        </w:rPr>
        <w:t xml:space="preserve">Hamar </w:t>
      </w:r>
      <w:r w:rsidR="00B33EC2">
        <w:rPr>
          <w:rFonts w:ascii="Arial" w:hAnsi="Arial" w:cs="Arial"/>
        </w:rPr>
        <w:t>1</w:t>
      </w:r>
      <w:r w:rsidR="002943B8">
        <w:rPr>
          <w:rFonts w:ascii="Arial" w:hAnsi="Arial" w:cs="Arial"/>
        </w:rPr>
        <w:t>1</w:t>
      </w:r>
      <w:r w:rsidR="00DE4025" w:rsidRPr="00736D0E">
        <w:rPr>
          <w:rFonts w:ascii="Arial" w:hAnsi="Arial" w:cs="Arial"/>
        </w:rPr>
        <w:t xml:space="preserve">. </w:t>
      </w:r>
      <w:r w:rsidR="00DE4025">
        <w:rPr>
          <w:rFonts w:ascii="Arial" w:hAnsi="Arial" w:cs="Arial"/>
        </w:rPr>
        <w:t>SEPTEMBER</w:t>
      </w:r>
      <w:r w:rsidR="00DE4025" w:rsidRPr="00736D0E">
        <w:rPr>
          <w:rFonts w:ascii="Arial" w:hAnsi="Arial" w:cs="Arial"/>
        </w:rPr>
        <w:t xml:space="preserve"> 2012</w:t>
      </w:r>
    </w:p>
    <w:p w:rsidR="00DE4025" w:rsidRPr="00736D0E" w:rsidRDefault="00DE4025" w:rsidP="00DE4025">
      <w:pPr>
        <w:jc w:val="right"/>
        <w:rPr>
          <w:rFonts w:ascii="Arial" w:hAnsi="Arial" w:cs="Arial"/>
        </w:rPr>
      </w:pPr>
    </w:p>
    <w:p w:rsidR="00DE4025" w:rsidRPr="00736D0E" w:rsidRDefault="00DE4025" w:rsidP="00DE4025">
      <w:pPr>
        <w:rPr>
          <w:rFonts w:ascii="Arial" w:hAnsi="Arial" w:cs="Arial"/>
          <w:b/>
        </w:rPr>
      </w:pPr>
      <w:r w:rsidRPr="00736D0E">
        <w:rPr>
          <w:rFonts w:ascii="Arial" w:hAnsi="Arial" w:cs="Arial"/>
          <w:b/>
        </w:rPr>
        <w:t>SAK NR.: 12-049916ASK-ELAG</w:t>
      </w:r>
    </w:p>
    <w:p w:rsidR="00DE4025" w:rsidRPr="00736D0E" w:rsidRDefault="00DE4025" w:rsidP="00DE4025">
      <w:pPr>
        <w:rPr>
          <w:rFonts w:ascii="Arial" w:hAnsi="Arial" w:cs="Arial"/>
        </w:rPr>
      </w:pPr>
    </w:p>
    <w:p w:rsidR="00DE4025" w:rsidRPr="00736D0E" w:rsidRDefault="00DE4025" w:rsidP="00DE4025">
      <w:pPr>
        <w:ind w:left="2124" w:hanging="2124"/>
        <w:rPr>
          <w:rFonts w:ascii="Arial" w:hAnsi="Arial" w:cs="Arial"/>
        </w:rPr>
      </w:pPr>
      <w:r w:rsidRPr="00736D0E">
        <w:rPr>
          <w:rFonts w:ascii="Arial" w:hAnsi="Arial" w:cs="Arial"/>
          <w:b/>
        </w:rPr>
        <w:t>ANKENDE PART:</w:t>
      </w:r>
      <w:r w:rsidRPr="00736D0E">
        <w:rPr>
          <w:rFonts w:ascii="Arial" w:hAnsi="Arial" w:cs="Arial"/>
        </w:rPr>
        <w:tab/>
        <w:t>NORDRE LAND KOMMUNE</w:t>
      </w:r>
      <w:r w:rsidRPr="00736D0E">
        <w:rPr>
          <w:rFonts w:ascii="Arial" w:hAnsi="Arial" w:cs="Arial"/>
        </w:rPr>
        <w:br/>
        <w:t xml:space="preserve">POSTBOKS 173 </w:t>
      </w:r>
      <w:r w:rsidRPr="00736D0E">
        <w:rPr>
          <w:rFonts w:ascii="Arial" w:hAnsi="Arial" w:cs="Arial"/>
        </w:rPr>
        <w:br/>
        <w:t>2882 DOKKA</w:t>
      </w:r>
    </w:p>
    <w:p w:rsidR="00DE4025" w:rsidRPr="00736D0E" w:rsidRDefault="00DE4025" w:rsidP="00DE4025">
      <w:pPr>
        <w:ind w:left="2832" w:hanging="2124"/>
        <w:rPr>
          <w:rFonts w:ascii="Arial" w:hAnsi="Arial" w:cs="Arial"/>
        </w:rPr>
      </w:pPr>
      <w:r w:rsidRPr="00736D0E">
        <w:rPr>
          <w:rFonts w:ascii="Arial" w:hAnsi="Arial" w:cs="Arial"/>
        </w:rPr>
        <w:t>PROSESSFULLMEKTIG: ADVOKAT GUTTORM JAKOBSEN</w:t>
      </w:r>
      <w:r w:rsidRPr="00736D0E">
        <w:rPr>
          <w:rFonts w:ascii="Arial" w:hAnsi="Arial" w:cs="Arial"/>
        </w:rPr>
        <w:br/>
        <w:t>ADVOKATFIRMAET HAAVIND AS</w:t>
      </w:r>
      <w:r w:rsidRPr="00736D0E">
        <w:rPr>
          <w:rFonts w:ascii="Arial" w:hAnsi="Arial" w:cs="Arial"/>
        </w:rPr>
        <w:br/>
        <w:t>POSTBOKS 359 SENTRUM</w:t>
      </w:r>
      <w:r w:rsidRPr="00736D0E">
        <w:rPr>
          <w:rFonts w:ascii="Arial" w:hAnsi="Arial" w:cs="Arial"/>
        </w:rPr>
        <w:br/>
        <w:t>0101 OSLO</w:t>
      </w:r>
    </w:p>
    <w:p w:rsidR="00DE4025" w:rsidRPr="00736D0E" w:rsidRDefault="00DE4025" w:rsidP="00DE4025">
      <w:pPr>
        <w:ind w:left="2124" w:hanging="2124"/>
        <w:rPr>
          <w:rFonts w:ascii="Arial" w:hAnsi="Arial" w:cs="Arial"/>
        </w:rPr>
      </w:pPr>
      <w:r w:rsidRPr="00736D0E">
        <w:rPr>
          <w:rFonts w:ascii="Arial" w:hAnsi="Arial" w:cs="Arial"/>
          <w:b/>
        </w:rPr>
        <w:t>PARTSHJELP</w:t>
      </w:r>
      <w:r w:rsidRPr="00736D0E">
        <w:rPr>
          <w:rFonts w:ascii="Arial" w:hAnsi="Arial" w:cs="Arial"/>
        </w:rPr>
        <w:tab/>
        <w:t>NORSK VANN</w:t>
      </w:r>
      <w:r w:rsidRPr="00736D0E">
        <w:rPr>
          <w:rFonts w:ascii="Arial" w:hAnsi="Arial" w:cs="Arial"/>
        </w:rPr>
        <w:br/>
        <w:t>VANGSVEIEN 143</w:t>
      </w:r>
      <w:r w:rsidRPr="00736D0E">
        <w:rPr>
          <w:rFonts w:ascii="Arial" w:hAnsi="Arial" w:cs="Arial"/>
        </w:rPr>
        <w:br/>
        <w:t>2321 HAMAR</w:t>
      </w:r>
    </w:p>
    <w:p w:rsidR="00DE4025" w:rsidRPr="00736D0E" w:rsidRDefault="00DE4025" w:rsidP="00DE4025">
      <w:pPr>
        <w:ind w:left="2832" w:hanging="2124"/>
        <w:rPr>
          <w:rFonts w:ascii="Arial" w:hAnsi="Arial" w:cs="Arial"/>
        </w:rPr>
      </w:pPr>
      <w:r w:rsidRPr="00736D0E">
        <w:rPr>
          <w:rFonts w:ascii="Arial" w:hAnsi="Arial" w:cs="Arial"/>
        </w:rPr>
        <w:t>SELVPROSEDERENDE: V/ JURIST ELIN RIISE</w:t>
      </w:r>
      <w:r w:rsidRPr="00736D0E">
        <w:rPr>
          <w:rFonts w:ascii="Arial" w:hAnsi="Arial" w:cs="Arial"/>
        </w:rPr>
        <w:br/>
      </w:r>
      <w:r>
        <w:rPr>
          <w:rFonts w:ascii="Arial" w:hAnsi="Arial" w:cs="Arial"/>
        </w:rPr>
        <w:t>NORSK VANN</w:t>
      </w:r>
      <w:r>
        <w:rPr>
          <w:rFonts w:ascii="Arial" w:hAnsi="Arial" w:cs="Arial"/>
        </w:rPr>
        <w:br/>
      </w:r>
      <w:r w:rsidRPr="00736D0E">
        <w:rPr>
          <w:rFonts w:ascii="Arial" w:hAnsi="Arial" w:cs="Arial"/>
        </w:rPr>
        <w:t>VANGSVEIEN 143</w:t>
      </w:r>
      <w:r w:rsidRPr="00736D0E">
        <w:rPr>
          <w:rFonts w:ascii="Arial" w:hAnsi="Arial" w:cs="Arial"/>
        </w:rPr>
        <w:br/>
        <w:t>2321 HAMAR</w:t>
      </w:r>
    </w:p>
    <w:p w:rsidR="00DE4025" w:rsidRPr="00736D0E" w:rsidRDefault="00DE4025" w:rsidP="00DE4025">
      <w:pPr>
        <w:ind w:left="2124" w:hanging="2124"/>
        <w:rPr>
          <w:rFonts w:ascii="Arial" w:hAnsi="Arial" w:cs="Arial"/>
        </w:rPr>
      </w:pPr>
    </w:p>
    <w:p w:rsidR="00DE4025" w:rsidRPr="00736D0E" w:rsidRDefault="00DE4025" w:rsidP="00DE4025">
      <w:pPr>
        <w:ind w:left="2124" w:hanging="2124"/>
        <w:rPr>
          <w:rFonts w:ascii="Arial" w:hAnsi="Arial" w:cs="Arial"/>
        </w:rPr>
      </w:pPr>
      <w:r w:rsidRPr="00736D0E">
        <w:rPr>
          <w:rFonts w:ascii="Arial" w:hAnsi="Arial" w:cs="Arial"/>
          <w:b/>
        </w:rPr>
        <w:t>ANKEMOTPART:</w:t>
      </w:r>
      <w:r w:rsidRPr="00736D0E">
        <w:rPr>
          <w:rFonts w:ascii="Arial" w:hAnsi="Arial" w:cs="Arial"/>
        </w:rPr>
        <w:tab/>
        <w:t>NORDEA BANK NORGE ASA</w:t>
      </w:r>
      <w:r w:rsidRPr="00736D0E">
        <w:rPr>
          <w:rFonts w:ascii="Arial" w:hAnsi="Arial" w:cs="Arial"/>
        </w:rPr>
        <w:br/>
        <w:t>MIDDELTHUNSGATE 17</w:t>
      </w:r>
      <w:r w:rsidRPr="00736D0E">
        <w:rPr>
          <w:rFonts w:ascii="Arial" w:hAnsi="Arial" w:cs="Arial"/>
        </w:rPr>
        <w:br/>
        <w:t>0368 OSLO</w:t>
      </w:r>
    </w:p>
    <w:p w:rsidR="00DE4025" w:rsidRPr="00736D0E" w:rsidRDefault="00DE4025" w:rsidP="00DE4025">
      <w:pPr>
        <w:ind w:left="2124" w:hanging="2124"/>
        <w:rPr>
          <w:rFonts w:ascii="Arial" w:hAnsi="Arial" w:cs="Arial"/>
        </w:rPr>
      </w:pPr>
    </w:p>
    <w:p w:rsidR="00DE4025" w:rsidRPr="00736D0E" w:rsidRDefault="00DE4025" w:rsidP="00DE4025">
      <w:pPr>
        <w:ind w:left="2832" w:hanging="2124"/>
        <w:rPr>
          <w:rFonts w:ascii="Arial" w:hAnsi="Arial" w:cs="Arial"/>
        </w:rPr>
      </w:pPr>
      <w:r w:rsidRPr="00736D0E">
        <w:rPr>
          <w:rFonts w:ascii="Arial" w:hAnsi="Arial" w:cs="Arial"/>
        </w:rPr>
        <w:t>PROSESSFULLMEKTIG: ADVOKAT LARS ESPEVIK</w:t>
      </w:r>
      <w:r w:rsidRPr="00736D0E">
        <w:rPr>
          <w:rFonts w:ascii="Arial" w:hAnsi="Arial" w:cs="Arial"/>
        </w:rPr>
        <w:br/>
        <w:t>POSTBOKS 1166 SENTRUM</w:t>
      </w:r>
      <w:r w:rsidRPr="00736D0E">
        <w:rPr>
          <w:rFonts w:ascii="Arial" w:hAnsi="Arial" w:cs="Arial"/>
        </w:rPr>
        <w:br/>
        <w:t>0107 OSLO</w:t>
      </w:r>
    </w:p>
    <w:p w:rsidR="00DE4025" w:rsidRPr="00736D0E" w:rsidRDefault="00DE4025" w:rsidP="00DE4025">
      <w:pPr>
        <w:ind w:left="2124" w:hanging="2124"/>
        <w:rPr>
          <w:rFonts w:ascii="Arial" w:hAnsi="Arial" w:cs="Arial"/>
        </w:rPr>
      </w:pPr>
    </w:p>
    <w:p w:rsidR="00DE4025" w:rsidRPr="00736D0E" w:rsidRDefault="00DE4025" w:rsidP="00DE4025">
      <w:pPr>
        <w:ind w:left="2124" w:hanging="2124"/>
        <w:rPr>
          <w:rFonts w:ascii="Arial" w:hAnsi="Arial" w:cs="Arial"/>
        </w:rPr>
      </w:pPr>
      <w:r w:rsidRPr="00736D0E">
        <w:rPr>
          <w:rFonts w:ascii="Arial" w:hAnsi="Arial" w:cs="Arial"/>
          <w:b/>
        </w:rPr>
        <w:t>SAKEN GJELDER:</w:t>
      </w:r>
      <w:r w:rsidRPr="00736D0E">
        <w:rPr>
          <w:rFonts w:ascii="Arial" w:hAnsi="Arial" w:cs="Arial"/>
        </w:rPr>
        <w:t xml:space="preserve"> </w:t>
      </w:r>
      <w:r w:rsidRPr="00736D0E">
        <w:rPr>
          <w:rFonts w:ascii="Arial" w:hAnsi="Arial" w:cs="Arial"/>
        </w:rPr>
        <w:tab/>
        <w:t>FORDELING AV KJØPESUM ETTER TVANGSSALG –</w:t>
      </w:r>
      <w:r>
        <w:rPr>
          <w:rFonts w:ascii="Arial" w:hAnsi="Arial" w:cs="Arial"/>
        </w:rPr>
        <w:t xml:space="preserve"> </w:t>
      </w:r>
      <w:r w:rsidRPr="00736D0E">
        <w:rPr>
          <w:rFonts w:ascii="Arial" w:hAnsi="Arial" w:cs="Arial"/>
        </w:rPr>
        <w:t>KOMMUNENS SIKKERHET FOR DEKNING AV UTGIFTER TIL DRIFT AV AVLØPSANLEGG</w:t>
      </w:r>
    </w:p>
    <w:p w:rsidR="004C15CC" w:rsidRDefault="00DE4025" w:rsidP="00412C7F">
      <w:pPr>
        <w:pStyle w:val="Overskrift1"/>
      </w:pPr>
      <w:r w:rsidRPr="00736D0E">
        <w:rPr>
          <w:rFonts w:ascii="Arial" w:hAnsi="Arial" w:cs="Arial"/>
        </w:rPr>
        <w:br w:type="page"/>
      </w:r>
      <w:r w:rsidR="004C15CC">
        <w:lastRenderedPageBreak/>
        <w:t>Vilkår for parthjelp</w:t>
      </w:r>
    </w:p>
    <w:p w:rsidR="00DE4025" w:rsidRDefault="00DE4025" w:rsidP="00DE4025">
      <w:pPr>
        <w:rPr>
          <w:rFonts w:ascii="Arial" w:hAnsi="Arial" w:cs="Arial"/>
        </w:rPr>
      </w:pPr>
      <w:r>
        <w:rPr>
          <w:rFonts w:ascii="Arial" w:hAnsi="Arial" w:cs="Arial"/>
        </w:rPr>
        <w:t xml:space="preserve">I kjennelse </w:t>
      </w:r>
      <w:r w:rsidR="004C15CC">
        <w:rPr>
          <w:rFonts w:ascii="Arial" w:hAnsi="Arial" w:cs="Arial"/>
        </w:rPr>
        <w:t>avsagt av</w:t>
      </w:r>
      <w:r>
        <w:rPr>
          <w:rFonts w:ascii="Arial" w:hAnsi="Arial" w:cs="Arial"/>
        </w:rPr>
        <w:t xml:space="preserve"> Høyesteretts ankeutvalg 3. august 2012 ble Norsk V</w:t>
      </w:r>
      <w:r w:rsidR="00B33EC2">
        <w:rPr>
          <w:rFonts w:ascii="Arial" w:hAnsi="Arial" w:cs="Arial"/>
        </w:rPr>
        <w:t>ann gitt status som partshjelp</w:t>
      </w:r>
      <w:r>
        <w:rPr>
          <w:rFonts w:ascii="Arial" w:hAnsi="Arial" w:cs="Arial"/>
        </w:rPr>
        <w:t xml:space="preserve">. </w:t>
      </w:r>
      <w:r w:rsidR="004A0A78">
        <w:rPr>
          <w:rFonts w:ascii="Arial" w:hAnsi="Arial" w:cs="Arial"/>
        </w:rPr>
        <w:t xml:space="preserve">Vi </w:t>
      </w:r>
      <w:r w:rsidR="00412C97">
        <w:rPr>
          <w:rFonts w:ascii="Arial" w:hAnsi="Arial" w:cs="Arial"/>
        </w:rPr>
        <w:t xml:space="preserve">legger til grunn at de samme vurderinger </w:t>
      </w:r>
      <w:r w:rsidR="004C15CC">
        <w:rPr>
          <w:rFonts w:ascii="Arial" w:hAnsi="Arial" w:cs="Arial"/>
        </w:rPr>
        <w:t>gjør seg gjeldende</w:t>
      </w:r>
      <w:r w:rsidR="00412C97">
        <w:rPr>
          <w:rFonts w:ascii="Arial" w:hAnsi="Arial" w:cs="Arial"/>
        </w:rPr>
        <w:t xml:space="preserve"> for vurderingen av spørsmålet om partshjelp v</w:t>
      </w:r>
      <w:r w:rsidR="004C15CC">
        <w:rPr>
          <w:rFonts w:ascii="Arial" w:hAnsi="Arial" w:cs="Arial"/>
        </w:rPr>
        <w:t>ed den fornyede behandlingen i l</w:t>
      </w:r>
      <w:r w:rsidR="00412C97">
        <w:rPr>
          <w:rFonts w:ascii="Arial" w:hAnsi="Arial" w:cs="Arial"/>
        </w:rPr>
        <w:t>agmannsretten.</w:t>
      </w:r>
      <w:r w:rsidR="004C15CC">
        <w:rPr>
          <w:rFonts w:ascii="Arial" w:hAnsi="Arial" w:cs="Arial"/>
        </w:rPr>
        <w:t xml:space="preserve"> Vi viser i den forbindelse til kjennelsens premiss (32), hvor Høyesteretts ankeutvalg uttaler:</w:t>
      </w:r>
    </w:p>
    <w:p w:rsidR="004C15CC" w:rsidRPr="00731F10" w:rsidRDefault="00731F10" w:rsidP="00DE4025">
      <w:pPr>
        <w:rPr>
          <w:rFonts w:ascii="Arial" w:hAnsi="Arial" w:cs="Arial"/>
          <w:i/>
        </w:rPr>
      </w:pPr>
      <w:r w:rsidRPr="00731F10">
        <w:rPr>
          <w:rFonts w:ascii="Arial" w:hAnsi="Arial" w:cs="Arial"/>
          <w:i/>
        </w:rPr>
        <w:t>«</w:t>
      </w:r>
      <w:r w:rsidR="004C15CC" w:rsidRPr="00731F10">
        <w:rPr>
          <w:rFonts w:ascii="Arial" w:hAnsi="Arial" w:cs="Arial"/>
          <w:i/>
        </w:rPr>
        <w:t>Hensett til at anken gjelder kommunens mulighet til pantesikkerhet for sine driftsutgifter knyttet til privat avløpsanlegg, finner utvalget det klart at Norsk Vann BA ut fra sitt formål og virkefelt har e</w:t>
      </w:r>
      <w:r w:rsidRPr="00731F10">
        <w:rPr>
          <w:rFonts w:ascii="Arial" w:hAnsi="Arial" w:cs="Arial"/>
          <w:i/>
        </w:rPr>
        <w:t>n prejudikatsinteresse i saken.»</w:t>
      </w:r>
    </w:p>
    <w:p w:rsidR="004C15CC" w:rsidRDefault="00B33EC2" w:rsidP="00DE4025">
      <w:pPr>
        <w:rPr>
          <w:rFonts w:ascii="Arial" w:hAnsi="Arial" w:cs="Arial"/>
        </w:rPr>
      </w:pPr>
      <w:r>
        <w:rPr>
          <w:rFonts w:ascii="Arial" w:hAnsi="Arial" w:cs="Arial"/>
        </w:rPr>
        <w:t xml:space="preserve">I kjennelsens premiss (36) </w:t>
      </w:r>
      <w:r w:rsidR="004C15CC">
        <w:rPr>
          <w:rFonts w:ascii="Arial" w:hAnsi="Arial" w:cs="Arial"/>
        </w:rPr>
        <w:t>slo ankeutvalget fast at Norsk Vann må anses som en forening</w:t>
      </w:r>
      <w:r w:rsidR="00731F10">
        <w:rPr>
          <w:rFonts w:ascii="Arial" w:hAnsi="Arial" w:cs="Arial"/>
        </w:rPr>
        <w:t>,</w:t>
      </w:r>
      <w:r w:rsidR="004C15CC">
        <w:rPr>
          <w:rFonts w:ascii="Arial" w:hAnsi="Arial" w:cs="Arial"/>
        </w:rPr>
        <w:t xml:space="preserve"> og konkluderte i premiss (37) </w:t>
      </w:r>
      <w:r w:rsidR="00731F10">
        <w:rPr>
          <w:rFonts w:ascii="Arial" w:hAnsi="Arial" w:cs="Arial"/>
        </w:rPr>
        <w:t xml:space="preserve">med </w:t>
      </w:r>
      <w:r w:rsidR="004C15CC">
        <w:rPr>
          <w:rFonts w:ascii="Arial" w:hAnsi="Arial" w:cs="Arial"/>
        </w:rPr>
        <w:t>at Norsk Vann gis tillatelse til å opptre som partshjelper for Nordre Land kommune.</w:t>
      </w:r>
    </w:p>
    <w:p w:rsidR="004A0A78" w:rsidRDefault="00157CF2" w:rsidP="004A0A78">
      <w:pPr>
        <w:pStyle w:val="Overskrift1"/>
      </w:pPr>
      <w:r>
        <w:t>Begrunnelse for inntreden som partshjelp</w:t>
      </w:r>
    </w:p>
    <w:p w:rsidR="00DE4025" w:rsidRPr="004A0A78" w:rsidRDefault="004A0A78" w:rsidP="004A0A78">
      <w:pPr>
        <w:rPr>
          <w:rFonts w:ascii="Arial" w:hAnsi="Arial" w:cs="Arial"/>
        </w:rPr>
      </w:pPr>
      <w:r>
        <w:rPr>
          <w:rFonts w:ascii="Arial" w:hAnsi="Arial" w:cs="Arial"/>
        </w:rPr>
        <w:t>Kjennelsen avsagt av Gjøvik tingrett 13. januar 2012</w:t>
      </w:r>
      <w:r w:rsidR="00B33EC2">
        <w:rPr>
          <w:rFonts w:ascii="Arial" w:hAnsi="Arial" w:cs="Arial"/>
        </w:rPr>
        <w:t>,</w:t>
      </w:r>
      <w:r w:rsidR="00DE4025" w:rsidRPr="004A0A78">
        <w:rPr>
          <w:rFonts w:ascii="Arial" w:hAnsi="Arial" w:cs="Arial"/>
        </w:rPr>
        <w:t xml:space="preserve"> </w:t>
      </w:r>
      <w:r>
        <w:rPr>
          <w:rFonts w:ascii="Arial" w:hAnsi="Arial" w:cs="Arial"/>
        </w:rPr>
        <w:t xml:space="preserve">innebærer at </w:t>
      </w:r>
      <w:r w:rsidR="009E1576">
        <w:rPr>
          <w:rFonts w:ascii="Arial" w:hAnsi="Arial" w:cs="Arial"/>
        </w:rPr>
        <w:t>kravet til Nordre Land kommune</w:t>
      </w:r>
      <w:r w:rsidR="00DE4025" w:rsidRPr="004A0A78">
        <w:rPr>
          <w:rFonts w:ascii="Arial" w:hAnsi="Arial" w:cs="Arial"/>
        </w:rPr>
        <w:t xml:space="preserve"> </w:t>
      </w:r>
      <w:r w:rsidR="009E1576">
        <w:rPr>
          <w:rFonts w:ascii="Arial" w:hAnsi="Arial" w:cs="Arial"/>
        </w:rPr>
        <w:t>om</w:t>
      </w:r>
      <w:r w:rsidR="00DE4025" w:rsidRPr="004A0A78">
        <w:rPr>
          <w:rFonts w:ascii="Arial" w:hAnsi="Arial" w:cs="Arial"/>
        </w:rPr>
        <w:t xml:space="preserve"> dekning av </w:t>
      </w:r>
      <w:r w:rsidR="009E1576">
        <w:rPr>
          <w:rFonts w:ascii="Arial" w:hAnsi="Arial" w:cs="Arial"/>
        </w:rPr>
        <w:t>utgiftene</w:t>
      </w:r>
      <w:r w:rsidR="00DE4025" w:rsidRPr="004A0A78">
        <w:rPr>
          <w:rFonts w:ascii="Arial" w:hAnsi="Arial" w:cs="Arial"/>
        </w:rPr>
        <w:t xml:space="preserve"> til </w:t>
      </w:r>
      <w:r w:rsidR="009E1576">
        <w:rPr>
          <w:rFonts w:ascii="Arial" w:hAnsi="Arial" w:cs="Arial"/>
        </w:rPr>
        <w:t xml:space="preserve">vedlikehold og </w:t>
      </w:r>
      <w:r w:rsidR="00DE4025" w:rsidRPr="004A0A78">
        <w:rPr>
          <w:rFonts w:ascii="Arial" w:hAnsi="Arial" w:cs="Arial"/>
        </w:rPr>
        <w:t xml:space="preserve">drift av avløpsanlegget til Spåtind Høyfjellshotell </w:t>
      </w:r>
      <w:r w:rsidR="009E1576">
        <w:rPr>
          <w:rFonts w:ascii="Arial" w:hAnsi="Arial" w:cs="Arial"/>
        </w:rPr>
        <w:t>AS ikke er sikret med legalpant.</w:t>
      </w:r>
    </w:p>
    <w:p w:rsidR="00B33EC2" w:rsidRDefault="00DE4025" w:rsidP="00DE4025">
      <w:pPr>
        <w:rPr>
          <w:rFonts w:ascii="Arial" w:hAnsi="Arial" w:cs="Arial"/>
        </w:rPr>
      </w:pPr>
      <w:r>
        <w:rPr>
          <w:rFonts w:ascii="Arial" w:hAnsi="Arial" w:cs="Arial"/>
        </w:rPr>
        <w:t xml:space="preserve">Hvis dette blir stående, vil </w:t>
      </w:r>
      <w:r w:rsidR="00B33EC2">
        <w:rPr>
          <w:rFonts w:ascii="Arial" w:hAnsi="Arial" w:cs="Arial"/>
        </w:rPr>
        <w:t xml:space="preserve">ikke </w:t>
      </w:r>
      <w:r>
        <w:rPr>
          <w:rFonts w:ascii="Arial" w:hAnsi="Arial" w:cs="Arial"/>
        </w:rPr>
        <w:t xml:space="preserve">kommuner </w:t>
      </w:r>
      <w:r w:rsidR="009E1576">
        <w:rPr>
          <w:rFonts w:ascii="Arial" w:hAnsi="Arial" w:cs="Arial"/>
        </w:rPr>
        <w:t>med ansvar for vedlikehold og drift</w:t>
      </w:r>
      <w:r w:rsidR="004A0A78">
        <w:rPr>
          <w:rFonts w:ascii="Arial" w:hAnsi="Arial" w:cs="Arial"/>
        </w:rPr>
        <w:t xml:space="preserve"> av</w:t>
      </w:r>
      <w:r>
        <w:rPr>
          <w:rFonts w:ascii="Arial" w:hAnsi="Arial" w:cs="Arial"/>
        </w:rPr>
        <w:t xml:space="preserve"> avløpsanlegg</w:t>
      </w:r>
      <w:r w:rsidRPr="00F8318F">
        <w:rPr>
          <w:rFonts w:ascii="Arial" w:hAnsi="Arial" w:cs="Arial"/>
        </w:rPr>
        <w:t xml:space="preserve"> </w:t>
      </w:r>
      <w:r w:rsidR="00B33EC2">
        <w:rPr>
          <w:rFonts w:ascii="Arial" w:hAnsi="Arial" w:cs="Arial"/>
        </w:rPr>
        <w:t>som ikke fungerer tilfredsstillende</w:t>
      </w:r>
      <w:r w:rsidR="009E1576">
        <w:rPr>
          <w:rFonts w:ascii="Arial" w:hAnsi="Arial" w:cs="Arial"/>
        </w:rPr>
        <w:t>, få</w:t>
      </w:r>
      <w:r w:rsidR="00B33EC2">
        <w:rPr>
          <w:rFonts w:ascii="Arial" w:hAnsi="Arial" w:cs="Arial"/>
        </w:rPr>
        <w:t xml:space="preserve"> </w:t>
      </w:r>
      <w:r>
        <w:rPr>
          <w:rFonts w:ascii="Arial" w:hAnsi="Arial" w:cs="Arial"/>
        </w:rPr>
        <w:t xml:space="preserve">samme sikkerhet for sine kostnader </w:t>
      </w:r>
      <w:r w:rsidR="00B33EC2">
        <w:rPr>
          <w:rFonts w:ascii="Arial" w:hAnsi="Arial" w:cs="Arial"/>
        </w:rPr>
        <w:t xml:space="preserve">til </w:t>
      </w:r>
      <w:r w:rsidR="009E1576">
        <w:rPr>
          <w:rFonts w:ascii="Arial" w:hAnsi="Arial" w:cs="Arial"/>
        </w:rPr>
        <w:t xml:space="preserve">disse anleggene </w:t>
      </w:r>
      <w:r>
        <w:rPr>
          <w:rFonts w:ascii="Arial" w:hAnsi="Arial" w:cs="Arial"/>
        </w:rPr>
        <w:t xml:space="preserve">som for utgifter til kommunens egne avløpsanlegg. </w:t>
      </w:r>
      <w:r w:rsidR="00B33EC2">
        <w:rPr>
          <w:rFonts w:ascii="Arial" w:hAnsi="Arial" w:cs="Arial"/>
        </w:rPr>
        <w:t>Et alternativ kan da bli fortsatt drift i privat regi, noe som igjen vil kunne medføre at det ikke blir ryddet opp i potensiell eller pågående forurens</w:t>
      </w:r>
      <w:r w:rsidR="007C6A4E">
        <w:rPr>
          <w:rFonts w:ascii="Arial" w:hAnsi="Arial" w:cs="Arial"/>
        </w:rPr>
        <w:t>n</w:t>
      </w:r>
      <w:r w:rsidR="00B33EC2">
        <w:rPr>
          <w:rFonts w:ascii="Arial" w:hAnsi="Arial" w:cs="Arial"/>
        </w:rPr>
        <w:t xml:space="preserve">ing. </w:t>
      </w:r>
    </w:p>
    <w:p w:rsidR="00DE4025" w:rsidRPr="00F8318F" w:rsidRDefault="00DE4025" w:rsidP="00DE4025">
      <w:r>
        <w:rPr>
          <w:rFonts w:ascii="Arial" w:hAnsi="Arial" w:cs="Arial"/>
        </w:rPr>
        <w:t>Prejudikatsvirkningen av kjennelsen vil være</w:t>
      </w:r>
      <w:r w:rsidR="004A0A78">
        <w:rPr>
          <w:rFonts w:ascii="Arial" w:hAnsi="Arial" w:cs="Arial"/>
        </w:rPr>
        <w:t xml:space="preserve"> av vesentlig interesse for </w:t>
      </w:r>
      <w:r w:rsidR="00B33EC2">
        <w:rPr>
          <w:rFonts w:ascii="Arial" w:hAnsi="Arial" w:cs="Arial"/>
        </w:rPr>
        <w:t xml:space="preserve">at </w:t>
      </w:r>
      <w:r w:rsidR="004A0A78">
        <w:rPr>
          <w:rFonts w:ascii="Arial" w:hAnsi="Arial" w:cs="Arial"/>
        </w:rPr>
        <w:t>norske kommuner</w:t>
      </w:r>
      <w:r w:rsidR="00B33EC2">
        <w:rPr>
          <w:rFonts w:ascii="Arial" w:hAnsi="Arial" w:cs="Arial"/>
        </w:rPr>
        <w:t xml:space="preserve"> skal få trygge vilkår når de tar tak i lokal forurensning</w:t>
      </w:r>
      <w:r>
        <w:rPr>
          <w:rFonts w:ascii="Arial" w:hAnsi="Arial" w:cs="Arial"/>
        </w:rPr>
        <w:t xml:space="preserve">. I tillegg vil saken kunne få </w:t>
      </w:r>
      <w:r w:rsidR="00412C97">
        <w:rPr>
          <w:rFonts w:ascii="Arial" w:hAnsi="Arial" w:cs="Arial"/>
        </w:rPr>
        <w:t xml:space="preserve">direkte </w:t>
      </w:r>
      <w:r>
        <w:rPr>
          <w:rFonts w:ascii="Arial" w:hAnsi="Arial" w:cs="Arial"/>
        </w:rPr>
        <w:t>betydning</w:t>
      </w:r>
      <w:r w:rsidR="00412C97">
        <w:rPr>
          <w:rFonts w:ascii="Arial" w:hAnsi="Arial" w:cs="Arial"/>
        </w:rPr>
        <w:t xml:space="preserve"> for vårt medlem, Nordre Land kommune.</w:t>
      </w:r>
      <w:r>
        <w:rPr>
          <w:rFonts w:ascii="Arial" w:hAnsi="Arial" w:cs="Arial"/>
        </w:rPr>
        <w:t xml:space="preserve"> </w:t>
      </w:r>
    </w:p>
    <w:p w:rsidR="00B33EC2" w:rsidRDefault="00B33EC2" w:rsidP="00B33EC2">
      <w:pPr>
        <w:pStyle w:val="Overskrift1"/>
      </w:pPr>
      <w:r>
        <w:t>Norsk Vanns syn på sakens rettslige og faktiske side</w:t>
      </w:r>
    </w:p>
    <w:p w:rsidR="00DE4025" w:rsidRDefault="00DE4025" w:rsidP="00DE4025">
      <w:pPr>
        <w:rPr>
          <w:rFonts w:ascii="Arial" w:hAnsi="Arial" w:cs="Arial"/>
        </w:rPr>
      </w:pPr>
      <w:r>
        <w:rPr>
          <w:rFonts w:ascii="Arial" w:hAnsi="Arial" w:cs="Arial"/>
        </w:rPr>
        <w:t>Norske vann- og avløpstjenester drives til selvkost. Kommunens kostnader fordeles mellom abonnentene</w:t>
      </w:r>
      <w:r w:rsidR="00412C97">
        <w:rPr>
          <w:rFonts w:ascii="Arial" w:hAnsi="Arial" w:cs="Arial"/>
        </w:rPr>
        <w:t>,</w:t>
      </w:r>
      <w:r>
        <w:rPr>
          <w:rFonts w:ascii="Arial" w:hAnsi="Arial" w:cs="Arial"/>
        </w:rPr>
        <w:t xml:space="preserve"> i tråd med bestemmelsene i lov om kommunale vass- og </w:t>
      </w:r>
      <w:r w:rsidR="007C6A4E">
        <w:rPr>
          <w:rFonts w:ascii="Arial" w:hAnsi="Arial" w:cs="Arial"/>
        </w:rPr>
        <w:t xml:space="preserve">kloakkavgifter (erstattet av lov om kommunale vass- avløpsanlegg fra 1 juli 2012) </w:t>
      </w:r>
      <w:r>
        <w:rPr>
          <w:rFonts w:ascii="Arial" w:hAnsi="Arial" w:cs="Arial"/>
        </w:rPr>
        <w:t xml:space="preserve">og forurensingsforskriften kapittel 16. Disse bestemmelsene omfatter imidlertid bare «kommunal vass- eller kloakkleiding», altså anlegg som kommunen eier, jf. § </w:t>
      </w:r>
      <w:r w:rsidR="007C6A4E">
        <w:rPr>
          <w:rFonts w:ascii="Arial" w:hAnsi="Arial" w:cs="Arial"/>
        </w:rPr>
        <w:t>1</w:t>
      </w:r>
      <w:r>
        <w:rPr>
          <w:rFonts w:ascii="Arial" w:hAnsi="Arial" w:cs="Arial"/>
        </w:rPr>
        <w:t>. Forurensningsloven § 25 annet punktum gir bestemmelsene tilsvarende anvendelse for kommuners utgifter til drift og vedlikehold av anlegg de ikke eier.</w:t>
      </w:r>
    </w:p>
    <w:p w:rsidR="00DE4025" w:rsidRDefault="00DE4025" w:rsidP="00DE4025">
      <w:pPr>
        <w:rPr>
          <w:rFonts w:ascii="Arial" w:hAnsi="Arial" w:cs="Arial"/>
        </w:rPr>
      </w:pPr>
      <w:r>
        <w:rPr>
          <w:rFonts w:ascii="Arial" w:hAnsi="Arial" w:cs="Arial"/>
        </w:rPr>
        <w:t xml:space="preserve">Normalt eier kommunene avløpsanleggene som de drifter. Enkelte kommuner tilbyr i tillegg å drifte private avløpsanlegg, for å bistå </w:t>
      </w:r>
      <w:r w:rsidRPr="00736D0E">
        <w:rPr>
          <w:rFonts w:ascii="Arial" w:hAnsi="Arial" w:cs="Arial"/>
        </w:rPr>
        <w:t>en behand</w:t>
      </w:r>
      <w:r>
        <w:rPr>
          <w:rFonts w:ascii="Arial" w:hAnsi="Arial" w:cs="Arial"/>
        </w:rPr>
        <w:t>lingsinstitusjon, turistbedrift,</w:t>
      </w:r>
      <w:r w:rsidRPr="00736D0E">
        <w:rPr>
          <w:rFonts w:ascii="Arial" w:hAnsi="Arial" w:cs="Arial"/>
        </w:rPr>
        <w:t xml:space="preserve"> privat grendeskole</w:t>
      </w:r>
      <w:r>
        <w:rPr>
          <w:rFonts w:ascii="Arial" w:hAnsi="Arial" w:cs="Arial"/>
        </w:rPr>
        <w:t xml:space="preserve"> mv., som er lokalisert slik at kommunalt vann- og avløp ikke er tilgjengelig, samtidig som de mangler egen kompetanse til å ivareta driften på en forsvarlig måte. Kommunen inngår da gjerne en avtale med eieren av avløpsanlegget om</w:t>
      </w:r>
      <w:r w:rsidRPr="00736D0E">
        <w:rPr>
          <w:rFonts w:ascii="Arial" w:hAnsi="Arial" w:cs="Arial"/>
        </w:rPr>
        <w:t xml:space="preserve"> å stå for den daglige driften</w:t>
      </w:r>
      <w:r>
        <w:rPr>
          <w:rFonts w:ascii="Arial" w:hAnsi="Arial" w:cs="Arial"/>
        </w:rPr>
        <w:t xml:space="preserve">, mot at eieren dekker kostnadene. </w:t>
      </w:r>
    </w:p>
    <w:p w:rsidR="00DE4025" w:rsidRDefault="00DE4025" w:rsidP="00DE4025">
      <w:pPr>
        <w:rPr>
          <w:rFonts w:ascii="Arial" w:hAnsi="Arial" w:cs="Arial"/>
        </w:rPr>
      </w:pPr>
      <w:r>
        <w:rPr>
          <w:rFonts w:ascii="Arial" w:hAnsi="Arial" w:cs="Arial"/>
        </w:rPr>
        <w:lastRenderedPageBreak/>
        <w:t xml:space="preserve">Det er en litt annen situasjon når </w:t>
      </w:r>
      <w:r w:rsidR="00B33EC2">
        <w:rPr>
          <w:rFonts w:ascii="Arial" w:hAnsi="Arial" w:cs="Arial"/>
        </w:rPr>
        <w:t xml:space="preserve">forurensningsmyndigheten overlater </w:t>
      </w:r>
      <w:r>
        <w:rPr>
          <w:rFonts w:ascii="Arial" w:hAnsi="Arial" w:cs="Arial"/>
        </w:rPr>
        <w:t xml:space="preserve">ansvaret for driften av et anlegg </w:t>
      </w:r>
      <w:r w:rsidRPr="00736D0E">
        <w:rPr>
          <w:rFonts w:ascii="Arial" w:hAnsi="Arial" w:cs="Arial"/>
        </w:rPr>
        <w:t>etter forurensingsloven § 24 annet ledd</w:t>
      </w:r>
      <w:r w:rsidR="00B33EC2" w:rsidRPr="00B33EC2">
        <w:rPr>
          <w:rFonts w:ascii="Arial" w:hAnsi="Arial" w:cs="Arial"/>
        </w:rPr>
        <w:t xml:space="preserve"> </w:t>
      </w:r>
      <w:r w:rsidR="00B33EC2">
        <w:rPr>
          <w:rFonts w:ascii="Arial" w:hAnsi="Arial" w:cs="Arial"/>
        </w:rPr>
        <w:t>til kommunen</w:t>
      </w:r>
      <w:r>
        <w:rPr>
          <w:rFonts w:ascii="Arial" w:hAnsi="Arial" w:cs="Arial"/>
        </w:rPr>
        <w:t xml:space="preserve">, slik </w:t>
      </w:r>
      <w:r w:rsidR="00B33EC2">
        <w:rPr>
          <w:rFonts w:ascii="Arial" w:hAnsi="Arial" w:cs="Arial"/>
        </w:rPr>
        <w:t>tilfelle</w:t>
      </w:r>
      <w:r w:rsidR="009E1576">
        <w:rPr>
          <w:rFonts w:ascii="Arial" w:hAnsi="Arial" w:cs="Arial"/>
        </w:rPr>
        <w:t>t</w:t>
      </w:r>
      <w:r w:rsidR="00B33EC2">
        <w:rPr>
          <w:rFonts w:ascii="Arial" w:hAnsi="Arial" w:cs="Arial"/>
        </w:rPr>
        <w:t xml:space="preserve"> er for </w:t>
      </w:r>
      <w:r>
        <w:rPr>
          <w:rFonts w:ascii="Arial" w:hAnsi="Arial" w:cs="Arial"/>
        </w:rPr>
        <w:t>Nordre Land</w:t>
      </w:r>
      <w:r w:rsidR="009E1576">
        <w:rPr>
          <w:rFonts w:ascii="Arial" w:hAnsi="Arial" w:cs="Arial"/>
        </w:rPr>
        <w:t xml:space="preserve"> kommune</w:t>
      </w:r>
      <w:r>
        <w:rPr>
          <w:rFonts w:ascii="Arial" w:hAnsi="Arial" w:cs="Arial"/>
        </w:rPr>
        <w:t xml:space="preserve">. I slike tilfeller vil det ikke være aktuelt å </w:t>
      </w:r>
      <w:r w:rsidR="00412C97">
        <w:rPr>
          <w:rFonts w:ascii="Arial" w:hAnsi="Arial" w:cs="Arial"/>
        </w:rPr>
        <w:t>basere inndekn</w:t>
      </w:r>
      <w:r>
        <w:rPr>
          <w:rFonts w:ascii="Arial" w:hAnsi="Arial" w:cs="Arial"/>
        </w:rPr>
        <w:t>ingen av kommunens utgifter til drift og vedlikehold på en driftsavtale</w:t>
      </w:r>
      <w:r w:rsidR="00B33EC2">
        <w:rPr>
          <w:rFonts w:ascii="Arial" w:hAnsi="Arial" w:cs="Arial"/>
        </w:rPr>
        <w:t>, siden overtakelsen skjer uten eierens samtykke</w:t>
      </w:r>
      <w:r>
        <w:rPr>
          <w:rFonts w:ascii="Arial" w:hAnsi="Arial" w:cs="Arial"/>
        </w:rPr>
        <w:t>. Det vil heller ikke være praktisk mulig å basere kostnadsfordelingen på en lokal forskrift. Forskriftsformen er ikke innrettet for beslutninger rettet mot bestemte personer, jf. forvaltningsloven § 2 første ledd bokstav c)</w:t>
      </w:r>
      <w:r w:rsidR="00412C97">
        <w:rPr>
          <w:rFonts w:ascii="Arial" w:hAnsi="Arial" w:cs="Arial"/>
        </w:rPr>
        <w:t xml:space="preserve">. Utarbeidelse av forskrift </w:t>
      </w:r>
      <w:r>
        <w:rPr>
          <w:rFonts w:ascii="Arial" w:hAnsi="Arial" w:cs="Arial"/>
        </w:rPr>
        <w:t>er i tillegg tidkrevende</w:t>
      </w:r>
      <w:r w:rsidR="00412C97">
        <w:rPr>
          <w:rFonts w:ascii="Arial" w:hAnsi="Arial" w:cs="Arial"/>
        </w:rPr>
        <w:t>, og dårlig egnet for fortløpende gebyrber</w:t>
      </w:r>
      <w:r w:rsidR="00157CF2">
        <w:rPr>
          <w:rFonts w:ascii="Arial" w:hAnsi="Arial" w:cs="Arial"/>
        </w:rPr>
        <w:t>e</w:t>
      </w:r>
      <w:r w:rsidR="00412C97">
        <w:rPr>
          <w:rFonts w:ascii="Arial" w:hAnsi="Arial" w:cs="Arial"/>
        </w:rPr>
        <w:t>gninger</w:t>
      </w:r>
      <w:r>
        <w:rPr>
          <w:rFonts w:ascii="Arial" w:hAnsi="Arial" w:cs="Arial"/>
        </w:rPr>
        <w:t>. Enkeltvedtak vil derfor være den naturlige formen å velge i en slik situasjon.</w:t>
      </w:r>
    </w:p>
    <w:p w:rsidR="00AE2585" w:rsidRDefault="00DE4025" w:rsidP="00DE4025">
      <w:pPr>
        <w:rPr>
          <w:rFonts w:ascii="Arial" w:hAnsi="Arial" w:cs="Arial"/>
        </w:rPr>
      </w:pPr>
      <w:r>
        <w:rPr>
          <w:rFonts w:ascii="Arial" w:hAnsi="Arial" w:cs="Arial"/>
        </w:rPr>
        <w:t xml:space="preserve">Norsk Vann støtter ankende parts anførsel om at kravet </w:t>
      </w:r>
      <w:r w:rsidR="00412C97">
        <w:rPr>
          <w:rFonts w:ascii="Arial" w:hAnsi="Arial" w:cs="Arial"/>
        </w:rPr>
        <w:t>må anses</w:t>
      </w:r>
      <w:r>
        <w:rPr>
          <w:rFonts w:ascii="Arial" w:hAnsi="Arial" w:cs="Arial"/>
        </w:rPr>
        <w:t xml:space="preserve"> å være et krav om avgift etter forurensingsloven § 25 annet punktum, </w:t>
      </w:r>
      <w:r w:rsidR="00412C97">
        <w:rPr>
          <w:rFonts w:ascii="Arial" w:hAnsi="Arial" w:cs="Arial"/>
        </w:rPr>
        <w:t xml:space="preserve">og </w:t>
      </w:r>
      <w:r>
        <w:rPr>
          <w:rFonts w:ascii="Arial" w:hAnsi="Arial" w:cs="Arial"/>
        </w:rPr>
        <w:t>sikret med legalpant etter lov om ko</w:t>
      </w:r>
      <w:r w:rsidR="00412C97">
        <w:rPr>
          <w:rFonts w:ascii="Arial" w:hAnsi="Arial" w:cs="Arial"/>
        </w:rPr>
        <w:t xml:space="preserve">mmunale vass- og </w:t>
      </w:r>
      <w:r w:rsidR="007C6A4E">
        <w:rPr>
          <w:rFonts w:ascii="Arial" w:hAnsi="Arial" w:cs="Arial"/>
        </w:rPr>
        <w:t>kloakkavgifter § 4</w:t>
      </w:r>
      <w:r>
        <w:rPr>
          <w:rFonts w:ascii="Arial" w:hAnsi="Arial" w:cs="Arial"/>
        </w:rPr>
        <w:t>.</w:t>
      </w:r>
      <w:r w:rsidR="00AE2585">
        <w:rPr>
          <w:rFonts w:ascii="Arial" w:hAnsi="Arial" w:cs="Arial"/>
        </w:rPr>
        <w:t xml:space="preserve"> </w:t>
      </w:r>
      <w:r w:rsidR="007C6A4E">
        <w:rPr>
          <w:rFonts w:ascii="Arial" w:hAnsi="Arial" w:cs="Arial"/>
        </w:rPr>
        <w:t>D</w:t>
      </w:r>
      <w:r w:rsidR="009E1576">
        <w:rPr>
          <w:rFonts w:ascii="Arial" w:hAnsi="Arial" w:cs="Arial"/>
        </w:rPr>
        <w:t xml:space="preserve">et er svært viktig at kommuner som får ansvar for private avløpsanlegg gis </w:t>
      </w:r>
      <w:r w:rsidR="007C6A4E">
        <w:rPr>
          <w:rFonts w:ascii="Arial" w:hAnsi="Arial" w:cs="Arial"/>
        </w:rPr>
        <w:t>en forutsigbar</w:t>
      </w:r>
      <w:r w:rsidR="009E1576">
        <w:rPr>
          <w:rFonts w:ascii="Arial" w:hAnsi="Arial" w:cs="Arial"/>
        </w:rPr>
        <w:t xml:space="preserve"> økonomiske sikkerhet for sine utlegg til vedlikehold og drift</w:t>
      </w:r>
      <w:r w:rsidR="00BA42C8">
        <w:rPr>
          <w:rFonts w:ascii="Arial" w:hAnsi="Arial" w:cs="Arial"/>
        </w:rPr>
        <w:t>.</w:t>
      </w:r>
    </w:p>
    <w:p w:rsidR="00DE4025" w:rsidRPr="00736D0E" w:rsidRDefault="00AE2585" w:rsidP="00DE4025">
      <w:pPr>
        <w:rPr>
          <w:rFonts w:ascii="Arial" w:hAnsi="Arial" w:cs="Arial"/>
        </w:rPr>
      </w:pPr>
      <w:r>
        <w:rPr>
          <w:rFonts w:ascii="Arial" w:hAnsi="Arial" w:cs="Arial"/>
        </w:rPr>
        <w:t>Vi kan ikke se at det ha</w:t>
      </w:r>
      <w:r w:rsidR="009E1576">
        <w:rPr>
          <w:rFonts w:ascii="Arial" w:hAnsi="Arial" w:cs="Arial"/>
        </w:rPr>
        <w:t>r</w:t>
      </w:r>
      <w:r>
        <w:rPr>
          <w:rFonts w:ascii="Arial" w:hAnsi="Arial" w:cs="Arial"/>
        </w:rPr>
        <w:t xml:space="preserve"> vært aktuelt å bruke refusjonsbestemmelsene i plan- og bygningsloven kapittel 18, da det ikke har vært snakk om utgifter til opparbeidelse av et avløpsanlegg, men utgifter til drift og vedlikehold av et allerede opparbeidet anlegg. Det er heller ingen holdepunkter for at Nordre Land kommune har fremstilt dette som refusjonskrav</w:t>
      </w:r>
      <w:r w:rsidR="009E1576">
        <w:rPr>
          <w:rFonts w:ascii="Arial" w:hAnsi="Arial" w:cs="Arial"/>
        </w:rPr>
        <w:t xml:space="preserve"> overfor eier av anlegget</w:t>
      </w:r>
      <w:r>
        <w:rPr>
          <w:rFonts w:ascii="Arial" w:hAnsi="Arial" w:cs="Arial"/>
        </w:rPr>
        <w:t>.</w:t>
      </w:r>
    </w:p>
    <w:p w:rsidR="00DE4025" w:rsidRPr="00157CF2" w:rsidRDefault="00DE4025" w:rsidP="00157CF2">
      <w:pPr>
        <w:pStyle w:val="Overskrift1"/>
      </w:pPr>
      <w:r w:rsidRPr="00157CF2">
        <w:t>Meddelelse til partene</w:t>
      </w:r>
    </w:p>
    <w:p w:rsidR="00DE4025" w:rsidRPr="00736D0E" w:rsidRDefault="00DE4025" w:rsidP="00DE4025">
      <w:pPr>
        <w:rPr>
          <w:rFonts w:ascii="Arial" w:hAnsi="Arial" w:cs="Arial"/>
        </w:rPr>
      </w:pPr>
      <w:r w:rsidRPr="00736D0E">
        <w:rPr>
          <w:rFonts w:ascii="Arial" w:hAnsi="Arial" w:cs="Arial"/>
        </w:rPr>
        <w:t>Etter tvisteloven § 15-7 (2), 3. pkt. skal erklæring om partshjelp meddeles partene med frist for å bestride partshjelpen. Hvis retten ikke varsler partene om denne erklæring og setter frist, ber vi om å bli underrettet om dette, slik at partshjelperen selv kan foreta varsling.</w:t>
      </w:r>
    </w:p>
    <w:p w:rsidR="00412C97" w:rsidRDefault="00412C97" w:rsidP="00DE4025">
      <w:pPr>
        <w:rPr>
          <w:rFonts w:ascii="Arial" w:hAnsi="Arial" w:cs="Arial"/>
        </w:rPr>
      </w:pPr>
    </w:p>
    <w:p w:rsidR="00DE4025" w:rsidRPr="00736D0E" w:rsidRDefault="00DE4025" w:rsidP="00DE4025">
      <w:pPr>
        <w:rPr>
          <w:rFonts w:ascii="Arial" w:hAnsi="Arial" w:cs="Arial"/>
        </w:rPr>
      </w:pPr>
      <w:r>
        <w:rPr>
          <w:rFonts w:ascii="Arial" w:hAnsi="Arial" w:cs="Arial"/>
        </w:rPr>
        <w:t>Norsk Vann gjør gjeldende de samme faktiske forhold og bevis som den ankende part, og legger ned påstand i samsvar med dette:</w:t>
      </w:r>
    </w:p>
    <w:p w:rsidR="00DE4025" w:rsidRPr="00DC699C" w:rsidRDefault="00DE4025" w:rsidP="00DE4025">
      <w:pPr>
        <w:jc w:val="center"/>
        <w:rPr>
          <w:rFonts w:ascii="Arial" w:hAnsi="Arial" w:cs="Arial"/>
        </w:rPr>
      </w:pPr>
      <w:r w:rsidRPr="00736D0E">
        <w:rPr>
          <w:rFonts w:ascii="Arial" w:hAnsi="Arial" w:cs="Arial"/>
          <w:b/>
        </w:rPr>
        <w:t>påstand</w:t>
      </w:r>
      <w:r w:rsidRPr="00736D0E">
        <w:rPr>
          <w:rFonts w:ascii="Arial" w:hAnsi="Arial" w:cs="Arial"/>
        </w:rPr>
        <w:t>:</w:t>
      </w:r>
    </w:p>
    <w:p w:rsidR="00DE4025" w:rsidRPr="00736D0E" w:rsidRDefault="00DE4025" w:rsidP="00DE4025">
      <w:pPr>
        <w:pStyle w:val="Listeavsnitt"/>
        <w:rPr>
          <w:rFonts w:ascii="Arial" w:hAnsi="Arial" w:cs="Arial"/>
        </w:rPr>
      </w:pPr>
    </w:p>
    <w:p w:rsidR="00DE4025" w:rsidRPr="00736D0E" w:rsidRDefault="00DE4025" w:rsidP="00DE4025">
      <w:pPr>
        <w:pStyle w:val="Listeavsnitt"/>
        <w:numPr>
          <w:ilvl w:val="0"/>
          <w:numId w:val="2"/>
        </w:numPr>
        <w:rPr>
          <w:rFonts w:ascii="Arial" w:hAnsi="Arial" w:cs="Arial"/>
        </w:rPr>
      </w:pPr>
      <w:r w:rsidRPr="00736D0E">
        <w:rPr>
          <w:rFonts w:ascii="Arial" w:hAnsi="Arial" w:cs="Arial"/>
        </w:rPr>
        <w:t xml:space="preserve">Nordre Land kommune gis legalpant </w:t>
      </w:r>
      <w:r w:rsidR="00412C97">
        <w:rPr>
          <w:rFonts w:ascii="Arial" w:hAnsi="Arial" w:cs="Arial"/>
        </w:rPr>
        <w:t xml:space="preserve">og dermed prioritet </w:t>
      </w:r>
      <w:r w:rsidRPr="00736D0E">
        <w:rPr>
          <w:rFonts w:ascii="Arial" w:hAnsi="Arial" w:cs="Arial"/>
        </w:rPr>
        <w:t>for sitt krav på dekning av utgifter til drift og vedlikehold av avløpsanlegg eid av Spåtind Høyfjellshotell.</w:t>
      </w:r>
    </w:p>
    <w:p w:rsidR="00DE4025" w:rsidRPr="00736D0E" w:rsidRDefault="00DE4025" w:rsidP="00DE4025">
      <w:pPr>
        <w:pStyle w:val="Listeavsnitt"/>
        <w:rPr>
          <w:rFonts w:ascii="Arial" w:hAnsi="Arial" w:cs="Arial"/>
        </w:rPr>
      </w:pPr>
    </w:p>
    <w:p w:rsidR="00DE4025" w:rsidRPr="00736D0E" w:rsidRDefault="00DE4025" w:rsidP="00DE4025">
      <w:pPr>
        <w:pStyle w:val="Listeavsnitt"/>
        <w:numPr>
          <w:ilvl w:val="0"/>
          <w:numId w:val="2"/>
        </w:numPr>
        <w:rPr>
          <w:rFonts w:ascii="Arial" w:hAnsi="Arial" w:cs="Arial"/>
        </w:rPr>
      </w:pPr>
      <w:r w:rsidRPr="00736D0E">
        <w:rPr>
          <w:rFonts w:ascii="Arial" w:hAnsi="Arial" w:cs="Arial"/>
        </w:rPr>
        <w:t xml:space="preserve">Nordre Land kommune og partshjelper Norsk Vann BA tilkjennes sakens omkostninger, for Norsk Vann utgjør dette kr. </w:t>
      </w:r>
      <w:r w:rsidR="00731F10">
        <w:rPr>
          <w:rFonts w:ascii="Arial" w:hAnsi="Arial" w:cs="Arial"/>
        </w:rPr>
        <w:t>4</w:t>
      </w:r>
      <w:r w:rsidRPr="00736D0E">
        <w:rPr>
          <w:rFonts w:ascii="Arial" w:hAnsi="Arial" w:cs="Arial"/>
        </w:rPr>
        <w:t xml:space="preserve"> 000,-. </w:t>
      </w:r>
    </w:p>
    <w:p w:rsidR="009E1576" w:rsidRDefault="009E1576">
      <w:pPr>
        <w:rPr>
          <w:rFonts w:ascii="Arial" w:hAnsi="Arial" w:cs="Arial"/>
        </w:rPr>
      </w:pPr>
      <w:r>
        <w:rPr>
          <w:rFonts w:ascii="Arial" w:hAnsi="Arial" w:cs="Arial"/>
        </w:rPr>
        <w:br w:type="page"/>
      </w:r>
    </w:p>
    <w:p w:rsidR="00DE4025" w:rsidRDefault="00DE4025" w:rsidP="00DE4025">
      <w:pPr>
        <w:rPr>
          <w:rFonts w:ascii="Arial" w:hAnsi="Arial" w:cs="Arial"/>
        </w:rPr>
      </w:pPr>
      <w:r>
        <w:rPr>
          <w:rFonts w:ascii="Arial" w:hAnsi="Arial" w:cs="Arial"/>
        </w:rPr>
        <w:t>Prosesskrivet oversendes Eidsivating lagmannsrett. Kopi er sendt prosessfullmektigene til den ankende part og ankemotparten.</w:t>
      </w:r>
    </w:p>
    <w:p w:rsidR="00DE4025" w:rsidRDefault="00DE4025" w:rsidP="00DE4025">
      <w:pPr>
        <w:rPr>
          <w:rFonts w:ascii="Arial" w:hAnsi="Arial" w:cs="Arial"/>
        </w:rPr>
      </w:pPr>
    </w:p>
    <w:p w:rsidR="00DE4025" w:rsidRPr="00736D0E" w:rsidRDefault="00DE4025" w:rsidP="00DE4025">
      <w:pPr>
        <w:rPr>
          <w:rFonts w:ascii="Arial" w:hAnsi="Arial" w:cs="Arial"/>
        </w:rPr>
      </w:pPr>
    </w:p>
    <w:p w:rsidR="00DE4025" w:rsidRPr="00736D0E" w:rsidRDefault="00DE4025" w:rsidP="00DE4025">
      <w:pPr>
        <w:jc w:val="center"/>
        <w:rPr>
          <w:rFonts w:ascii="Arial" w:hAnsi="Arial" w:cs="Arial"/>
        </w:rPr>
      </w:pPr>
      <w:r>
        <w:rPr>
          <w:rFonts w:ascii="Arial" w:hAnsi="Arial" w:cs="Arial"/>
        </w:rPr>
        <w:t xml:space="preserve">Hamar, </w:t>
      </w:r>
      <w:r w:rsidR="00B33EC2">
        <w:rPr>
          <w:rFonts w:ascii="Arial" w:hAnsi="Arial" w:cs="Arial"/>
        </w:rPr>
        <w:t>1</w:t>
      </w:r>
      <w:r w:rsidR="002943B8">
        <w:rPr>
          <w:rFonts w:ascii="Arial" w:hAnsi="Arial" w:cs="Arial"/>
        </w:rPr>
        <w:t>1</w:t>
      </w:r>
      <w:r>
        <w:rPr>
          <w:rFonts w:ascii="Arial" w:hAnsi="Arial" w:cs="Arial"/>
        </w:rPr>
        <w:t>.</w:t>
      </w:r>
      <w:r w:rsidRPr="00736D0E">
        <w:rPr>
          <w:rFonts w:ascii="Arial" w:hAnsi="Arial" w:cs="Arial"/>
        </w:rPr>
        <w:t xml:space="preserve"> </w:t>
      </w:r>
      <w:r w:rsidR="00412C97">
        <w:rPr>
          <w:rFonts w:ascii="Arial" w:hAnsi="Arial" w:cs="Arial"/>
        </w:rPr>
        <w:t>september</w:t>
      </w:r>
      <w:r w:rsidRPr="00736D0E">
        <w:rPr>
          <w:rFonts w:ascii="Arial" w:hAnsi="Arial" w:cs="Arial"/>
        </w:rPr>
        <w:t xml:space="preserve"> 2012</w:t>
      </w:r>
    </w:p>
    <w:p w:rsidR="00DE4025" w:rsidRDefault="00DE4025" w:rsidP="00DE4025">
      <w:pPr>
        <w:jc w:val="center"/>
        <w:rPr>
          <w:rFonts w:ascii="Arial" w:hAnsi="Arial" w:cs="Arial"/>
        </w:rPr>
      </w:pPr>
    </w:p>
    <w:p w:rsidR="00DE4025" w:rsidRDefault="00DE4025" w:rsidP="00DE4025">
      <w:pPr>
        <w:jc w:val="center"/>
        <w:rPr>
          <w:rFonts w:ascii="Arial" w:hAnsi="Arial" w:cs="Arial"/>
        </w:rPr>
      </w:pPr>
      <w:r>
        <w:rPr>
          <w:rFonts w:ascii="Arial" w:hAnsi="Arial" w:cs="Arial"/>
        </w:rPr>
        <w:t>Norsk Vann BA</w:t>
      </w:r>
    </w:p>
    <w:p w:rsidR="00DE4025" w:rsidRDefault="00DE4025" w:rsidP="00DE4025">
      <w:pPr>
        <w:jc w:val="center"/>
        <w:rPr>
          <w:rFonts w:ascii="Arial" w:hAnsi="Arial" w:cs="Arial"/>
        </w:rPr>
      </w:pPr>
    </w:p>
    <w:p w:rsidR="00581D92" w:rsidRPr="002943B8" w:rsidRDefault="00DE4025" w:rsidP="002943B8">
      <w:pPr>
        <w:jc w:val="center"/>
        <w:rPr>
          <w:rFonts w:ascii="Arial" w:hAnsi="Arial" w:cs="Arial"/>
        </w:rPr>
      </w:pPr>
      <w:r>
        <w:rPr>
          <w:rFonts w:ascii="Arial" w:hAnsi="Arial" w:cs="Arial"/>
        </w:rPr>
        <w:t>Elin Riise</w:t>
      </w:r>
      <w:r>
        <w:rPr>
          <w:rFonts w:ascii="Arial" w:hAnsi="Arial" w:cs="Arial"/>
        </w:rPr>
        <w:br/>
        <w:t>Jurist</w:t>
      </w:r>
    </w:p>
    <w:sectPr w:rsidR="00581D92" w:rsidRPr="002943B8" w:rsidSect="009E1576">
      <w:headerReference w:type="default"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73" w:rsidRDefault="00696673">
      <w:pPr>
        <w:spacing w:after="0" w:line="240" w:lineRule="auto"/>
      </w:pPr>
      <w:r>
        <w:separator/>
      </w:r>
    </w:p>
  </w:endnote>
  <w:endnote w:type="continuationSeparator" w:id="0">
    <w:p w:rsidR="00696673" w:rsidRDefault="006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7F" w:rsidRDefault="00412C7F">
    <w:pPr>
      <w:pStyle w:val="Bunntekst"/>
    </w:pPr>
    <w:r>
      <w:t>Erklæring om partshjelp</w:t>
    </w:r>
    <w:r>
      <w:tab/>
      <w:t>Norsk Vann BA</w:t>
    </w:r>
    <w:r>
      <w:tab/>
    </w:r>
    <w:r w:rsidR="009E1576">
      <w:fldChar w:fldCharType="begin"/>
    </w:r>
    <w:r w:rsidR="009E1576">
      <w:instrText xml:space="preserve"> PAGE  \* Arabic  \* MERGEFORMAT </w:instrText>
    </w:r>
    <w:r w:rsidR="009E1576">
      <w:fldChar w:fldCharType="separate"/>
    </w:r>
    <w:r w:rsidR="00C71066">
      <w:rPr>
        <w:noProof/>
      </w:rPr>
      <w:t>1</w:t>
    </w:r>
    <w:r w:rsidR="009E1576">
      <w:fldChar w:fldCharType="end"/>
    </w:r>
  </w:p>
  <w:p w:rsidR="00731F10" w:rsidRDefault="00731F1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10" w:rsidRDefault="00731F10" w:rsidP="00731F10">
    <w:pPr>
      <w:pStyle w:val="Bunntekst"/>
      <w:pBdr>
        <w:top w:val="thinThickSmallGap" w:sz="24" w:space="1" w:color="622423" w:themeColor="accent2" w:themeShade="7F"/>
      </w:pBdr>
      <w:jc w:val="center"/>
    </w:pPr>
    <w:r>
      <w:rPr>
        <w:rFonts w:asciiTheme="majorHAnsi" w:eastAsiaTheme="majorEastAsia" w:hAnsiTheme="majorHAnsi" w:cstheme="majorBidi"/>
      </w:rPr>
      <w:t>Rklæring om parthjelp</w:t>
    </w:r>
    <w:r>
      <w:rPr>
        <w:rFonts w:asciiTheme="majorHAnsi" w:eastAsiaTheme="majorEastAsia" w:hAnsiTheme="majorHAnsi" w:cstheme="majorBidi"/>
      </w:rPr>
      <w:tab/>
      <w:t>Norsk Vann BA</w:t>
    </w:r>
    <w:r>
      <w:rPr>
        <w:rFonts w:asciiTheme="majorHAnsi" w:eastAsiaTheme="majorEastAsia" w:hAnsiTheme="majorHAnsi" w:cstheme="majorBidi"/>
      </w:rPr>
      <w:tab/>
    </w:r>
    <w:r>
      <w:rPr>
        <w:rFonts w:asciiTheme="majorHAnsi" w:eastAsiaTheme="majorEastAsia" w:hAnsiTheme="majorHAnsi" w:cstheme="majorBid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73" w:rsidRDefault="00696673">
      <w:pPr>
        <w:spacing w:after="0" w:line="240" w:lineRule="auto"/>
      </w:pPr>
      <w:r>
        <w:separator/>
      </w:r>
    </w:p>
  </w:footnote>
  <w:footnote w:type="continuationSeparator" w:id="0">
    <w:p w:rsidR="00696673" w:rsidRDefault="0069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7F" w:rsidRDefault="00412C7F" w:rsidP="00412C7F">
    <w:pPr>
      <w:pStyle w:val="Topptekst"/>
      <w:jc w:val="center"/>
    </w:pPr>
    <w:r>
      <w:rPr>
        <w:noProof/>
        <w:lang w:eastAsia="nb-NO"/>
      </w:rPr>
      <w:drawing>
        <wp:inline distT="0" distB="0" distL="0" distR="0" wp14:anchorId="27038DCC" wp14:editId="4E63A087">
          <wp:extent cx="676275" cy="449883"/>
          <wp:effectExtent l="0" t="0" r="0" b="7620"/>
          <wp:docPr id="1" name="il_fi" descr="http://www.vvsforum.no/artimages/2010/32/bdih272503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vsforum.no/artimages/2010/32/bdih2725039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10" cy="455428"/>
                  </a:xfrm>
                  <a:prstGeom prst="rect">
                    <a:avLst/>
                  </a:prstGeom>
                  <a:noFill/>
                  <a:ln>
                    <a:noFill/>
                  </a:ln>
                </pic:spPr>
              </pic:pic>
            </a:graphicData>
          </a:graphic>
        </wp:inline>
      </w:drawing>
    </w:r>
  </w:p>
  <w:p w:rsidR="00412C7F" w:rsidRDefault="00412C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178"/>
    <w:multiLevelType w:val="hybridMultilevel"/>
    <w:tmpl w:val="684E0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44177B2"/>
    <w:multiLevelType w:val="hybridMultilevel"/>
    <w:tmpl w:val="2FE6E0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96C12CF"/>
    <w:multiLevelType w:val="hybridMultilevel"/>
    <w:tmpl w:val="678A9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C45EB4"/>
    <w:multiLevelType w:val="hybridMultilevel"/>
    <w:tmpl w:val="F952508C"/>
    <w:lvl w:ilvl="0" w:tplc="0414000F">
      <w:start w:val="1"/>
      <w:numFmt w:val="decimal"/>
      <w:lvlText w:val="%1."/>
      <w:lvlJc w:val="left"/>
      <w:pPr>
        <w:ind w:left="723" w:hanging="360"/>
      </w:pPr>
    </w:lvl>
    <w:lvl w:ilvl="1" w:tplc="04140019" w:tentative="1">
      <w:start w:val="1"/>
      <w:numFmt w:val="lowerLetter"/>
      <w:lvlText w:val="%2."/>
      <w:lvlJc w:val="left"/>
      <w:pPr>
        <w:ind w:left="1443" w:hanging="360"/>
      </w:pPr>
    </w:lvl>
    <w:lvl w:ilvl="2" w:tplc="0414001B" w:tentative="1">
      <w:start w:val="1"/>
      <w:numFmt w:val="lowerRoman"/>
      <w:lvlText w:val="%3."/>
      <w:lvlJc w:val="right"/>
      <w:pPr>
        <w:ind w:left="2163" w:hanging="180"/>
      </w:pPr>
    </w:lvl>
    <w:lvl w:ilvl="3" w:tplc="0414000F" w:tentative="1">
      <w:start w:val="1"/>
      <w:numFmt w:val="decimal"/>
      <w:lvlText w:val="%4."/>
      <w:lvlJc w:val="left"/>
      <w:pPr>
        <w:ind w:left="2883" w:hanging="360"/>
      </w:pPr>
    </w:lvl>
    <w:lvl w:ilvl="4" w:tplc="04140019" w:tentative="1">
      <w:start w:val="1"/>
      <w:numFmt w:val="lowerLetter"/>
      <w:lvlText w:val="%5."/>
      <w:lvlJc w:val="left"/>
      <w:pPr>
        <w:ind w:left="3603" w:hanging="360"/>
      </w:pPr>
    </w:lvl>
    <w:lvl w:ilvl="5" w:tplc="0414001B" w:tentative="1">
      <w:start w:val="1"/>
      <w:numFmt w:val="lowerRoman"/>
      <w:lvlText w:val="%6."/>
      <w:lvlJc w:val="right"/>
      <w:pPr>
        <w:ind w:left="4323" w:hanging="180"/>
      </w:pPr>
    </w:lvl>
    <w:lvl w:ilvl="6" w:tplc="0414000F" w:tentative="1">
      <w:start w:val="1"/>
      <w:numFmt w:val="decimal"/>
      <w:lvlText w:val="%7."/>
      <w:lvlJc w:val="left"/>
      <w:pPr>
        <w:ind w:left="5043" w:hanging="360"/>
      </w:pPr>
    </w:lvl>
    <w:lvl w:ilvl="7" w:tplc="04140019" w:tentative="1">
      <w:start w:val="1"/>
      <w:numFmt w:val="lowerLetter"/>
      <w:lvlText w:val="%8."/>
      <w:lvlJc w:val="left"/>
      <w:pPr>
        <w:ind w:left="5763" w:hanging="360"/>
      </w:pPr>
    </w:lvl>
    <w:lvl w:ilvl="8" w:tplc="0414001B" w:tentative="1">
      <w:start w:val="1"/>
      <w:numFmt w:val="lowerRoman"/>
      <w:lvlText w:val="%9."/>
      <w:lvlJc w:val="right"/>
      <w:pPr>
        <w:ind w:left="6483" w:hanging="180"/>
      </w:pPr>
    </w:lvl>
  </w:abstractNum>
  <w:abstractNum w:abstractNumId="4">
    <w:nsid w:val="7DF2717A"/>
    <w:multiLevelType w:val="hybridMultilevel"/>
    <w:tmpl w:val="148A34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cumentProtection w:edit="comments" w:enforcement="1" w:cryptProviderType="rsaFull" w:cryptAlgorithmClass="hash" w:cryptAlgorithmType="typeAny" w:cryptAlgorithmSid="4" w:cryptSpinCount="100000" w:hash="yBDZAFlOjns8KD7in9Ki5zxwLPU=" w:salt="YF4tau6b/DGFG55NBjYD6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DialogEnabled" w:val="False"/>
  </w:docVars>
  <w:rsids>
    <w:rsidRoot w:val="00DE4025"/>
    <w:rsid w:val="00055C83"/>
    <w:rsid w:val="00157CF2"/>
    <w:rsid w:val="002943B8"/>
    <w:rsid w:val="00412C7F"/>
    <w:rsid w:val="00412C97"/>
    <w:rsid w:val="00465177"/>
    <w:rsid w:val="004A0A78"/>
    <w:rsid w:val="004C15CC"/>
    <w:rsid w:val="00581D92"/>
    <w:rsid w:val="00696673"/>
    <w:rsid w:val="00731F10"/>
    <w:rsid w:val="007C6A4E"/>
    <w:rsid w:val="00830477"/>
    <w:rsid w:val="009E1576"/>
    <w:rsid w:val="00AB4D2C"/>
    <w:rsid w:val="00AE2585"/>
    <w:rsid w:val="00B33EC2"/>
    <w:rsid w:val="00BA42C8"/>
    <w:rsid w:val="00C71066"/>
    <w:rsid w:val="00DE4025"/>
    <w:rsid w:val="00F410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25"/>
  </w:style>
  <w:style w:type="paragraph" w:styleId="Overskrift1">
    <w:name w:val="heading 1"/>
    <w:basedOn w:val="Normal"/>
    <w:next w:val="Normal"/>
    <w:link w:val="Overskrift1Tegn"/>
    <w:uiPriority w:val="9"/>
    <w:qFormat/>
    <w:rsid w:val="00DE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4025"/>
    <w:rPr>
      <w:rFonts w:asciiTheme="majorHAnsi" w:eastAsiaTheme="majorEastAsia" w:hAnsiTheme="majorHAnsi" w:cstheme="majorBidi"/>
      <w:b/>
      <w:bCs/>
      <w:color w:val="365F91" w:themeColor="accent1" w:themeShade="BF"/>
      <w:sz w:val="28"/>
      <w:szCs w:val="28"/>
    </w:rPr>
  </w:style>
  <w:style w:type="paragraph" w:styleId="Bunntekst">
    <w:name w:val="footer"/>
    <w:basedOn w:val="Normal"/>
    <w:link w:val="BunntekstTegn"/>
    <w:uiPriority w:val="99"/>
    <w:unhideWhenUsed/>
    <w:rsid w:val="00DE40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4025"/>
  </w:style>
  <w:style w:type="paragraph" w:styleId="Listeavsnitt">
    <w:name w:val="List Paragraph"/>
    <w:basedOn w:val="Normal"/>
    <w:uiPriority w:val="34"/>
    <w:qFormat/>
    <w:rsid w:val="00DE4025"/>
    <w:pPr>
      <w:ind w:left="720"/>
      <w:contextualSpacing/>
    </w:pPr>
  </w:style>
  <w:style w:type="paragraph" w:styleId="Topptekst">
    <w:name w:val="header"/>
    <w:basedOn w:val="Normal"/>
    <w:link w:val="TopptekstTegn"/>
    <w:uiPriority w:val="99"/>
    <w:unhideWhenUsed/>
    <w:rsid w:val="00731F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F10"/>
  </w:style>
  <w:style w:type="paragraph" w:styleId="Bobletekst">
    <w:name w:val="Balloon Text"/>
    <w:basedOn w:val="Normal"/>
    <w:link w:val="BobletekstTegn"/>
    <w:uiPriority w:val="99"/>
    <w:semiHidden/>
    <w:unhideWhenUsed/>
    <w:rsid w:val="00731F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25"/>
  </w:style>
  <w:style w:type="paragraph" w:styleId="Overskrift1">
    <w:name w:val="heading 1"/>
    <w:basedOn w:val="Normal"/>
    <w:next w:val="Normal"/>
    <w:link w:val="Overskrift1Tegn"/>
    <w:uiPriority w:val="9"/>
    <w:qFormat/>
    <w:rsid w:val="00DE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4025"/>
    <w:rPr>
      <w:rFonts w:asciiTheme="majorHAnsi" w:eastAsiaTheme="majorEastAsia" w:hAnsiTheme="majorHAnsi" w:cstheme="majorBidi"/>
      <w:b/>
      <w:bCs/>
      <w:color w:val="365F91" w:themeColor="accent1" w:themeShade="BF"/>
      <w:sz w:val="28"/>
      <w:szCs w:val="28"/>
    </w:rPr>
  </w:style>
  <w:style w:type="paragraph" w:styleId="Bunntekst">
    <w:name w:val="footer"/>
    <w:basedOn w:val="Normal"/>
    <w:link w:val="BunntekstTegn"/>
    <w:uiPriority w:val="99"/>
    <w:unhideWhenUsed/>
    <w:rsid w:val="00DE40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4025"/>
  </w:style>
  <w:style w:type="paragraph" w:styleId="Listeavsnitt">
    <w:name w:val="List Paragraph"/>
    <w:basedOn w:val="Normal"/>
    <w:uiPriority w:val="34"/>
    <w:qFormat/>
    <w:rsid w:val="00DE4025"/>
    <w:pPr>
      <w:ind w:left="720"/>
      <w:contextualSpacing/>
    </w:pPr>
  </w:style>
  <w:style w:type="paragraph" w:styleId="Topptekst">
    <w:name w:val="header"/>
    <w:basedOn w:val="Normal"/>
    <w:link w:val="TopptekstTegn"/>
    <w:uiPriority w:val="99"/>
    <w:unhideWhenUsed/>
    <w:rsid w:val="00731F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F10"/>
  </w:style>
  <w:style w:type="paragraph" w:styleId="Bobletekst">
    <w:name w:val="Balloon Text"/>
    <w:basedOn w:val="Normal"/>
    <w:link w:val="BobletekstTegn"/>
    <w:uiPriority w:val="99"/>
    <w:semiHidden/>
    <w:unhideWhenUsed/>
    <w:rsid w:val="00731F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4994</Characters>
  <Application>Microsoft Office Word</Application>
  <DocSecurity>8</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2</cp:revision>
  <cp:lastPrinted>2012-09-10T11:27:00Z</cp:lastPrinted>
  <dcterms:created xsi:type="dcterms:W3CDTF">2013-03-21T12:10:00Z</dcterms:created>
  <dcterms:modified xsi:type="dcterms:W3CDTF">2013-03-21T12:10:00Z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Save to Notes</vt:lpwstr>
  </property>
  <property fmtid="{D5CDD505-2E9C-101B-9397-08002B2CF9AE}" pid="3" name="SW_SaveCloseOfficeText">
    <vt:lpwstr>Save and Close Office document</vt:lpwstr>
  </property>
  <property fmtid="{D5CDD505-2E9C-101B-9397-08002B2CF9AE}" pid="4" name="SW_SaveCloseText">
    <vt:lpwstr>Save and Close Notes document</vt:lpwstr>
  </property>
  <property fmtid="{D5CDD505-2E9C-101B-9397-08002B2CF9AE}" pid="5" name="SW_DocUNID">
    <vt:lpwstr>90E155300042FAE8C1257A760043DA14</vt:lpwstr>
  </property>
  <property fmtid="{D5CDD505-2E9C-101B-9397-08002B2CF9AE}" pid="6" name="SW_DocHWND">
    <vt:r8>1836566</vt:r8>
  </property>
  <property fmtid="{D5CDD505-2E9C-101B-9397-08002B2CF9AE}" pid="7" name="SW_IntOfficeMacros">
    <vt:lpwstr>Disabled</vt:lpwstr>
  </property>
  <property fmtid="{D5CDD505-2E9C-101B-9397-08002B2CF9AE}" pid="8" name="SW_CustomTitle">
    <vt:lpwstr/>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CN=NorvarNotes01/O=NORVAR</vt:lpwstr>
  </property>
  <property fmtid="{D5CDD505-2E9C-101B-9397-08002B2CF9AE}" pid="13" name="SW_TemplateDB">
    <vt:lpwstr>symfoni/tekstdok66.nsf</vt:lpwstr>
  </property>
  <property fmtid="{D5CDD505-2E9C-101B-9397-08002B2CF9AE}" pid="14" name="SW_NotesContext">
    <vt:lpwstr/>
  </property>
  <property fmtid="{D5CDD505-2E9C-101B-9397-08002B2CF9AE}" pid="15" name="SW_DocumentServer">
    <vt:lpwstr>CN=NorvarNotes01/O=NORVAR</vt:lpwstr>
  </property>
  <property fmtid="{D5CDD505-2E9C-101B-9397-08002B2CF9AE}" pid="16" name="SW_DocumentDB">
    <vt:lpwstr>Symfoni\DocMan.nsf</vt:lpwstr>
  </property>
  <property fmtid="{D5CDD505-2E9C-101B-9397-08002B2CF9AE}" pid="17" name="SW_ShowContentLibMenus">
    <vt:bool>false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63</vt:r8>
  </property>
  <property fmtid="{D5CDD505-2E9C-101B-9397-08002B2CF9AE}" pid="20" name="SW_EnabledVBAMacroMenuItems">
    <vt:r8>63</vt:r8>
  </property>
  <property fmtid="{D5CDD505-2E9C-101B-9397-08002B2CF9AE}" pid="21" name="SW_AddinName">
    <vt:lpwstr>SWINGINTEGRATOR.5.24.000.DOT</vt:lpwstr>
  </property>
</Properties>
</file>