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80" w:firstRow="0" w:lastRow="0" w:firstColumn="1" w:lastColumn="0" w:noHBand="0" w:noVBand="1"/>
      </w:tblPr>
      <w:tblGrid>
        <w:gridCol w:w="3227"/>
        <w:gridCol w:w="5985"/>
      </w:tblGrid>
      <w:tr w:rsidR="00FB5C5F" w:rsidTr="00720A8E">
        <w:tc>
          <w:tcPr>
            <w:tcW w:w="9212" w:type="dxa"/>
            <w:gridSpan w:val="2"/>
          </w:tcPr>
          <w:p w:rsidR="00137E70" w:rsidRPr="0054676E" w:rsidRDefault="0054676E" w:rsidP="005467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Klageadgang</w:t>
            </w:r>
            <w:r w:rsidR="006C5A56"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innsynsrett</w:t>
            </w:r>
            <w:r w:rsidR="006C5A56"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og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rett til å </w:t>
            </w:r>
            <w:r w:rsidR="006C5A56"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få veiledning av kommunen</w:t>
            </w: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E70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Klagerett:</w:t>
            </w:r>
          </w:p>
          <w:p w:rsidR="00FB5C5F" w:rsidRPr="0054676E" w:rsidRDefault="0054676E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orvalt</w:t>
            </w:r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ingsloven (</w:t>
            </w:r>
            <w:proofErr w:type="spellStart"/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) § 28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54676E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avgjørelsen retter seg mot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klage over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vedtaket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tillegg kan andre personer som saken direkte gjelder eller som har rettslig klageinteresse klage over vedtaket.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Hvem kan det klages til:</w:t>
            </w:r>
          </w:p>
          <w:p w:rsidR="00137E70" w:rsidRPr="0054676E" w:rsidRDefault="0054676E" w:rsidP="00DF17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F174A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lan- og bygningsloven (</w:t>
            </w:r>
            <w:proofErr w:type="spellStart"/>
            <w:r w:rsidR="006761D3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pbl</w:t>
            </w:r>
            <w:proofErr w:type="spellEnd"/>
            <w:r w:rsidR="00DF174A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0B09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§ 1-9 femte ledd og</w:t>
            </w:r>
          </w:p>
          <w:p w:rsidR="00FB5C5F" w:rsidRPr="00137E70" w:rsidRDefault="000B095E" w:rsidP="0013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orurensningsloven </w:t>
            </w:r>
            <w:r w:rsidR="0054676E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54676E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forurl</w:t>
            </w:r>
            <w:proofErr w:type="spellEnd"/>
            <w:r w:rsidR="0054676E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761D3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85 annet ledd, jf. </w:t>
            </w:r>
            <w:proofErr w:type="spellStart"/>
            <w:r w:rsidR="00FB5C5F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="00FB5C5F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 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annet ledd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Klagen rettes til overordnet forvaltningsorgan som er Fylkesmannen i 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0B095E">
              <w:rPr>
                <w:rFonts w:ascii="Times New Roman" w:hAnsi="Times New Roman" w:cs="Times New Roman"/>
                <w:sz w:val="24"/>
                <w:szCs w:val="24"/>
              </w:rPr>
              <w:t xml:space="preserve">] – </w:t>
            </w:r>
            <w:proofErr w:type="spellStart"/>
            <w:r w:rsidR="000B095E">
              <w:rPr>
                <w:rFonts w:ascii="Times New Roman" w:hAnsi="Times New Roman" w:cs="Times New Roman"/>
                <w:sz w:val="24"/>
                <w:szCs w:val="24"/>
              </w:rPr>
              <w:t>pbl</w:t>
            </w:r>
            <w:proofErr w:type="spellEnd"/>
            <w:r w:rsidR="000B095E">
              <w:rPr>
                <w:rFonts w:ascii="Times New Roman" w:hAnsi="Times New Roman" w:cs="Times New Roman"/>
                <w:sz w:val="24"/>
                <w:szCs w:val="24"/>
              </w:rPr>
              <w:t xml:space="preserve">. § 1-9 femte ledd / </w:t>
            </w:r>
            <w:proofErr w:type="spellStart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orur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. § 85 jf. </w:t>
            </w:r>
            <w:proofErr w:type="spellStart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fvl</w:t>
            </w:r>
            <w:proofErr w:type="spellEnd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. § 28</w:t>
            </w:r>
            <w:r w:rsidR="000B095E">
              <w:rPr>
                <w:rFonts w:ascii="Times New Roman" w:hAnsi="Times New Roman" w:cs="Times New Roman"/>
                <w:sz w:val="24"/>
                <w:szCs w:val="24"/>
              </w:rPr>
              <w:t xml:space="preserve"> annet ledd, siste punktum</w:t>
            </w:r>
            <w:bookmarkStart w:id="0" w:name="_GoBack"/>
            <w:bookmarkEnd w:id="0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B5C5F" w:rsidRPr="00137E70" w:rsidRDefault="00FB5C5F" w:rsidP="000B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Klagefrist: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§§ 29, 30 og 31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6E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Klagefristen er tre uker fra den dag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underre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tningen om vedtaket kom frem til deg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Klagen må være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postlagt innen fristens utløp. 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lage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r som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kommer inn etter fristens utløp, bli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avvist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, hvis det ikke foreligger særlige grunner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u må derfor opplyse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om årsaken til forsinkelsen. 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Rett til å kreve begrunnelse: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§§ 24 og 25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54676E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Hvis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mener at vedtaket ikke er begrunnet, kan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innen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utløp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av 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klagefristen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kreve begrunnelse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slike tilfeller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blir klagefristen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avbrutt og ny frist begynner å løpe fra den 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begrunnelsen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kommer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frem 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Klagens innhold: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 32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54676E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må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nevne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vedtaket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klage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over og hva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ønske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endret. </w:t>
            </w:r>
            <w:r w:rsidR="00137E70">
              <w:rPr>
                <w:rFonts w:ascii="Times New Roman" w:hAnsi="Times New Roman" w:cs="Times New Roman"/>
                <w:sz w:val="24"/>
                <w:szCs w:val="24"/>
              </w:rPr>
              <w:t>Klagen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må begrunnes og for øvrig vise til de momenter som kan være relev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ante for bedømmelsen av saken. Du eller din fullmektig må undertegne k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lagen.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Utsetting av gjennomføring av vedtaket: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§§ 31 og 42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Selv om 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har klagerett, kan vedtaket vanligvis gjennomføres straks. Det er imidlertid adgang til å søke om å få utsatt iverksettingen av vedtaket, inntil klagefristen er ute eller klagen er avgjort. </w:t>
            </w:r>
            <w:r w:rsidR="00245666"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Fylkesmannen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5666" w:rsidRPr="00137E70">
              <w:rPr>
                <w:rFonts w:ascii="Times New Roman" w:hAnsi="Times New Roman" w:cs="Times New Roman"/>
                <w:sz w:val="24"/>
                <w:szCs w:val="24"/>
              </w:rPr>
              <w:t>Kommunens klagenemd]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kan på selvstendig grunnlag ta stilling til begjæring om utsettende virkning.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Kostnader ved klagen: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 36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61202E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Du kan søke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om å få dekket utgifter til nødvendig advokathjelp. Her gjelder imidlertid visse inntekts- og formuesgrenser. Fylkesmannens kontor eller advokat kan gi nærmere veilednin</w:t>
            </w:r>
            <w:r w:rsidR="00447492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g. Det er også adgang til 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å </w:t>
            </w:r>
            <w:r w:rsidR="00447492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kreve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dekning for vesentlige kostnader i forbindelse med klagesaken, f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FB5C5F" w:rsidRPr="00137E70" w:rsidRDefault="0061202E" w:rsidP="0054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>ksempel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til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advokatbistand.</w:t>
            </w:r>
            <w:proofErr w:type="gramEnd"/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Dette forutsetter vanligvis at underinstansen har gjort en saksbehandlingsfeil som fører til endring av vedtaket.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Klageinstansen vil kunne orientere om retten til å kreve slik dekning.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4676E" w:rsidTr="0054676E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76E" w:rsidRPr="00137E70" w:rsidRDefault="0054676E" w:rsidP="0054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Rett til </w:t>
            </w:r>
            <w:proofErr w:type="gramStart"/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å</w:t>
            </w:r>
            <w:proofErr w:type="gramEnd"/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kreve</w:t>
            </w: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veiledning:</w:t>
            </w:r>
          </w:p>
          <w:p w:rsidR="0054676E" w:rsidRPr="0054676E" w:rsidRDefault="0054676E" w:rsidP="005467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 11 </w:t>
            </w:r>
          </w:p>
        </w:tc>
        <w:tc>
          <w:tcPr>
            <w:tcW w:w="5985" w:type="dxa"/>
          </w:tcPr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Kommunen har en alminnelig veiledningsplikt, slik at parter og andre interesserte skal kunne ivareta sine interesser i saken på best mulig måte. Omfanget av veiledningen må tilpasses kommunens situasjon og kapasitet.</w:t>
            </w: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6E" w:rsidTr="0054676E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Rett til å se sakens</w:t>
            </w: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dokumenter:</w:t>
            </w:r>
          </w:p>
          <w:p w:rsidR="0054676E" w:rsidRPr="0054676E" w:rsidRDefault="0054676E" w:rsidP="005467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18-19</w:t>
            </w:r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6E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artene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normalt 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rett til å se dokumentene i saken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76E" w:rsidRPr="00137E70" w:rsidRDefault="0054676E" w:rsidP="0054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92" w:rsidRDefault="00581D92"/>
    <w:sectPr w:rsidR="0058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5F"/>
    <w:rsid w:val="000B095E"/>
    <w:rsid w:val="00137E70"/>
    <w:rsid w:val="00245666"/>
    <w:rsid w:val="002A34D2"/>
    <w:rsid w:val="00447492"/>
    <w:rsid w:val="0054676E"/>
    <w:rsid w:val="00581D92"/>
    <w:rsid w:val="0061202E"/>
    <w:rsid w:val="006726BA"/>
    <w:rsid w:val="006761D3"/>
    <w:rsid w:val="006C5A56"/>
    <w:rsid w:val="00DF174A"/>
    <w:rsid w:val="00F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Riise</dc:creator>
  <cp:lastModifiedBy>Elin Riise</cp:lastModifiedBy>
  <cp:revision>2</cp:revision>
  <dcterms:created xsi:type="dcterms:W3CDTF">2013-08-27T11:51:00Z</dcterms:created>
  <dcterms:modified xsi:type="dcterms:W3CDTF">2013-08-27T11:51:00Z</dcterms:modified>
</cp:coreProperties>
</file>